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pPr>
      <w:r>
        <w:rPr/>
        <w:t>Ceyear 4957系列综合测试仪在天馈系统测试中的应用</w:t>
      </w:r>
    </w:p>
    <w:p>
      <w:pPr>
        <w:pStyle w:val="12"/>
        <w:jc w:val="left"/>
      </w:pPr>
      <w:r>
        <w:rPr/>
        <w:t>📌 原文链接：</w:t>
      </w:r>
      <w:r>
        <w:rPr/>
        <w:fldChar w:fldCharType="begin"/>
      </w:r>
      <w:r>
        <w:rPr/>
        <w:instrText xml:space="preserve"> HYPERLINK "https://mp.weixin.qq.com/s/KO3kEy97H8eWBx4mzaHOsA" </w:instrText>
      </w:r>
      <w:r>
        <w:rPr/>
        <w:fldChar w:fldCharType="separate"/>
      </w:r>
      <w:r>
        <w:rPr>
          <w:rStyle w:val="10"/>
          <w:color w:val="AEB5C0"/>
          <w:u w:val="single" w:color="AEB5C0"/>
        </w:rPr>
        <w:t>https://mp.weixin.qq.com/...</w:t>
      </w:r>
      <w:r>
        <w:rPr/>
        <w:fldChar w:fldCharType="end"/>
      </w:r>
      <w:r>
        <w:rPr/>
        <w:t>
</w:t>
      </w:r>
      <w:r>
        <w:rPr/>
        <w:t>🕘 收藏时间：</w:t>
      </w:r>
      <w:r>
        <w:rPr/>
        <w:t>2023年03月22日</w:t>
      </w:r>
      <w:r>
        <w:rPr/>
        <w:t>
</w:t>
      </w:r>
      <w:r>
        <w:rPr/>
        <w:t>📂 文档目录：</w:t>
      </w:r>
      <w:r>
        <w:rPr>
          <w:b/>
          <w:bCs/>
        </w:rPr>
        <w:t>我的文档/应用/微信收藏</w:t>
      </w:r>
      <w:r>
        <w:rPr/>
        <w:t>
</w:t>
      </w:r>
      <w:r>
        <w:rPr/>
        <w:t>📑 本文档由金山文档</w:t>
      </w:r>
      <w:r>
        <w:rPr/>
        <w:fldChar w:fldCharType="begin"/>
      </w:r>
      <w:r>
        <w:rPr/>
        <w:instrText xml:space="preserve"> HYPERLINK "https://kdocs.cn/l/cpRidR7kBnn3" </w:instrText>
      </w:r>
      <w:r>
        <w:rPr/>
        <w:fldChar w:fldCharType="separate"/>
      </w:r>
      <w:r>
        <w:rPr>
          <w:rStyle w:val="10"/>
        </w:rPr>
        <w:t>【网页转文档】</w:t>
      </w:r>
      <w:r>
        <w:rPr/>
        <w:fldChar w:fldCharType="end"/>
      </w:r>
      <w:r>
        <w:rPr/>
        <w:t>一键生成</w:t>
      </w:r>
    </w:p>
    <w:p>
      <w:pPr>
        <w:jc w:val="left"/>
      </w:pPr>
      <w:r>
        <w:rPr/>
        <w:t>原创</w:t>
      </w:r>
      <w:r>
        <w:rPr/>
        <w:t>电科思仪</w:t>
      </w:r>
      <w:r>
        <w:rPr/>
        <w:fldChar w:fldCharType="begin"/>
      </w:r>
      <w:r>
        <w:rPr/>
        <w:instrText xml:space="preserve"> HYPERLINK "https://javascript:void(0);" </w:instrText>
      </w:r>
      <w:r>
        <w:rPr/>
        <w:fldChar w:fldCharType="separate"/>
      </w:r>
      <w:r>
        <w:rPr>
          <w:rStyle w:val="10"/>
        </w:rPr>
        <w:t>电科思仪</w:t>
      </w:r>
      <w:r>
        <w:rPr/>
        <w:fldChar w:fldCharType="end"/>
      </w:r>
    </w:p>
    <w:p>
      <w:pPr>
        <w:jc w:val="left"/>
      </w:pPr>
      <w:r>
        <w:rPr>
          <w:sz w:val="18"/>
          <w:szCs w:val="18"/>
        </w:rPr>
        <w:t>天馈系统是无线通信系统不可或缺的组成部分，在通信系统的发射端和接收端都起着至关重要的作用。据统计，天馈系统在整个通信系统中的投资占比约为</w:t>
      </w:r>
      <w:r>
        <w:rPr>
          <w:sz w:val="18"/>
          <w:szCs w:val="18"/>
        </w:rPr>
        <w:t>5%</w:t>
      </w:r>
      <w:r>
        <w:rPr>
          <w:sz w:val="18"/>
          <w:szCs w:val="18"/>
        </w:rPr>
        <w:t>，但是有超过</w:t>
      </w:r>
      <w:r>
        <w:rPr>
          <w:sz w:val="18"/>
          <w:szCs w:val="18"/>
        </w:rPr>
        <w:t>50%</w:t>
      </w:r>
      <w:r>
        <w:rPr>
          <w:sz w:val="18"/>
          <w:szCs w:val="18"/>
        </w:rPr>
        <w:t>的故障发生在天馈系统中，会直接影响通信系统的整体性能。</w:t>
      </w:r>
    </w:p>
    <w:p>
      <w:pPr>
        <w:jc w:val="left"/>
      </w:pPr>
    </w:p>
    <w:p>
      <w:pPr>
        <w:jc w:val="left"/>
      </w:pPr>
      <w:r>
        <w:rPr>
          <w:sz w:val="18"/>
          <w:szCs w:val="18"/>
        </w:rPr>
        <w:t>天馈系统中的馈线、接头以及其他部件由于长时间裸露在自然环境中，难免会受到恶劣自然环境、人为等因素的影响导致性能下降或故障，比如馈线受外力影响发生磕压、弯折较大或因动物啃食造成屏蔽层受损；天线因固定不牢或受到外力造成损坏；接头因降雨和酸雾造成进水、腐蚀。这就需要测试维护工程师及时发现故障进行维修，确保通信系统的正常工作。</w:t>
      </w:r>
    </w:p>
    <w:p>
      <w:pPr>
        <w:jc w:val="center"/>
      </w:pPr>
      <w:r>
        <w:rPr/>
        <w:drawing>
          <wp:inline distT="0" distB="0" distL="0" distR="0">
            <wp:extent cx="4219575" cy="4114800"/>
            <wp:effectExtent l="0" t="0" r="0" b="0"/>
            <wp:docPr id="1" name="Picture 5" descr="6063910d79e25fccba2690617c7c5ab3144e2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6063910d79e25fccba2690617c7c5ab3144e267e"/>
                    <pic:cNvPicPr>
                      <a:picLocks noChangeAspect="1"/>
                    </pic:cNvPicPr>
                  </pic:nvPicPr>
                  <pic:blipFill>
                    <a:blip r:embed="rId5"/>
                    <a:stretch>
                      <a:fillRect/>
                    </a:stretch>
                  </pic:blipFill>
                  <pic:spPr>
                    <a:xfrm>
                      <a:off x="0" y="0"/>
                      <a:ext cx="4219575" cy="4114800"/>
                    </a:xfrm>
                    <a:prstGeom prst="rect">
                      <a:avLst/>
                    </a:prstGeom>
                  </pic:spPr>
                </pic:pic>
              </a:graphicData>
            </a:graphic>
          </wp:inline>
        </w:drawing>
      </w:r>
    </w:p>
    <w:p>
      <w:pPr>
        <w:jc w:val="center"/>
      </w:pPr>
      <w:r>
        <w:rPr>
          <w:sz w:val="18"/>
          <w:szCs w:val="18"/>
        </w:rPr>
        <w:t>图1 多种因素造成天馈系统性能下降</w:t>
      </w:r>
    </w:p>
    <w:p>
      <w:pPr>
        <w:jc w:val="left"/>
      </w:pPr>
      <w:r>
        <w:rPr>
          <w:sz w:val="18"/>
          <w:szCs w:val="18"/>
        </w:rPr>
        <w:t>电科思仪推出的</w:t>
      </w:r>
      <w:r>
        <w:rPr>
          <w:sz w:val="18"/>
          <w:szCs w:val="18"/>
        </w:rPr>
        <w:t>4957</w:t>
      </w:r>
      <w:r>
        <w:rPr>
          <w:sz w:val="18"/>
          <w:szCs w:val="18"/>
        </w:rPr>
        <w:t>系列综合测试仪集天馈线测试、矢量网络分析、频谱分析、功率监测、</w:t>
      </w:r>
      <w:r>
        <w:rPr>
          <w:sz w:val="18"/>
          <w:szCs w:val="18"/>
        </w:rPr>
        <w:t>USB</w:t>
      </w:r>
      <w:r>
        <w:rPr>
          <w:sz w:val="18"/>
          <w:szCs w:val="18"/>
        </w:rPr>
        <w:t>功率测量、矢量电压计等多种功能于一体，采用手持式机箱结构，具有体积小、重量轻、可电池供电、功能全面、人机界面友好以及环境适应性强等特点，可为天馈系统外场测试提供比较完善的解决方案。</w:t>
      </w:r>
    </w:p>
    <w:p>
      <w:pPr>
        <w:jc w:val="center"/>
      </w:pPr>
      <w:r>
        <w:rPr/>
        <w:drawing>
          <wp:inline distT="0" distB="0" distL="0" distR="0">
            <wp:extent cx="4638675" cy="3257550"/>
            <wp:effectExtent l="0" t="0" r="0" b="0"/>
            <wp:docPr id="2" name="Picture 6" descr="5191fe790ccb9d4936b0b5219e38d5731707f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5191fe790ccb9d4936b0b5219e38d5731707f816"/>
                    <pic:cNvPicPr>
                      <a:picLocks noChangeAspect="1"/>
                    </pic:cNvPicPr>
                  </pic:nvPicPr>
                  <pic:blipFill>
                    <a:blip r:embed="rId6"/>
                    <a:stretch>
                      <a:fillRect/>
                    </a:stretch>
                  </pic:blipFill>
                  <pic:spPr>
                    <a:xfrm>
                      <a:off x="0" y="0"/>
                      <a:ext cx="4638675" cy="3257550"/>
                    </a:xfrm>
                    <a:prstGeom prst="rect">
                      <a:avLst/>
                    </a:prstGeom>
                  </pic:spPr>
                </pic:pic>
              </a:graphicData>
            </a:graphic>
          </wp:inline>
        </w:drawing>
      </w:r>
    </w:p>
    <w:p>
      <w:pPr>
        <w:jc w:val="center"/>
      </w:pPr>
      <w:r>
        <w:rPr>
          <w:sz w:val="18"/>
          <w:szCs w:val="18"/>
        </w:rPr>
        <w:t>图2 4957系列综合测试仪</w:t>
      </w:r>
    </w:p>
    <w:p>
      <w:pPr>
        <w:jc w:val="left"/>
      </w:pPr>
      <w:r>
        <w:rPr>
          <w:sz w:val="18"/>
          <w:szCs w:val="18"/>
        </w:rPr>
        <w:t>4957</w:t>
      </w:r>
      <w:r>
        <w:rPr>
          <w:sz w:val="18"/>
          <w:szCs w:val="18"/>
        </w:rPr>
        <w:t>系列综合测试仪专门针对天馈系统开发的天馈线测试功能具有</w:t>
      </w:r>
      <w:r>
        <w:rPr>
          <w:sz w:val="18"/>
          <w:szCs w:val="18"/>
        </w:rPr>
        <w:t>DTF</w:t>
      </w:r>
      <w:r>
        <w:rPr>
          <w:sz w:val="18"/>
          <w:szCs w:val="18"/>
        </w:rPr>
        <w:t>（</w:t>
      </w:r>
      <w:r>
        <w:rPr>
          <w:sz w:val="18"/>
          <w:szCs w:val="18"/>
        </w:rPr>
        <w:t>Distance to Fault</w:t>
      </w:r>
      <w:r>
        <w:rPr>
          <w:sz w:val="18"/>
          <w:szCs w:val="18"/>
        </w:rPr>
        <w:t>，故障点定位）功能，内置了常用的电缆型号，一键调用，用户也可以自行编辑。测试人员首先需要设置频率、扫描点数等参数，然后进行校准，校准完成后就可以把被测件接到仪器端口上测试。图</w:t>
      </w:r>
      <w:r>
        <w:rPr>
          <w:sz w:val="18"/>
          <w:szCs w:val="18"/>
        </w:rPr>
        <w:t>3</w:t>
      </w:r>
      <w:r>
        <w:rPr>
          <w:sz w:val="18"/>
          <w:szCs w:val="18"/>
        </w:rPr>
        <w:t>为</w:t>
      </w:r>
      <w:r>
        <w:rPr>
          <w:sz w:val="18"/>
          <w:szCs w:val="18"/>
        </w:rPr>
        <w:t>DTF</w:t>
      </w:r>
      <w:r>
        <w:rPr>
          <w:sz w:val="18"/>
          <w:szCs w:val="18"/>
        </w:rPr>
        <w:t>驻波比测试界面，线缆</w:t>
      </w:r>
      <w:r>
        <w:rPr>
          <w:sz w:val="18"/>
          <w:szCs w:val="18"/>
        </w:rPr>
        <w:t>1.37</w:t>
      </w:r>
      <w:r>
        <w:rPr>
          <w:sz w:val="18"/>
          <w:szCs w:val="18"/>
        </w:rPr>
        <w:t>米处可能出现断裂，工程师就需要对相关部件进行检修。</w:t>
      </w:r>
    </w:p>
    <w:p>
      <w:pPr>
        <w:jc w:val="center"/>
      </w:pPr>
      <w:r>
        <w:rPr/>
        <w:drawing>
          <wp:inline distT="0" distB="0" distL="0" distR="0">
            <wp:extent cx="4676775" cy="3505200"/>
            <wp:effectExtent l="0" t="0" r="0" b="0"/>
            <wp:docPr id="3" name="Picture 7" descr="77f51b21fa3247a008b7a632d27630933c787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77f51b21fa3247a008b7a632d27630933c7873f7"/>
                    <pic:cNvPicPr>
                      <a:picLocks noChangeAspect="1"/>
                    </pic:cNvPicPr>
                  </pic:nvPicPr>
                  <pic:blipFill>
                    <a:blip r:embed="rId7"/>
                    <a:stretch>
                      <a:fillRect/>
                    </a:stretch>
                  </pic:blipFill>
                  <pic:spPr>
                    <a:xfrm>
                      <a:off x="0" y="0"/>
                      <a:ext cx="4676775" cy="3505200"/>
                    </a:xfrm>
                    <a:prstGeom prst="rect">
                      <a:avLst/>
                    </a:prstGeom>
                  </pic:spPr>
                </pic:pic>
              </a:graphicData>
            </a:graphic>
          </wp:inline>
        </w:drawing>
      </w:r>
    </w:p>
    <w:p>
      <w:pPr>
        <w:jc w:val="center"/>
      </w:pPr>
      <w:r>
        <w:rPr>
          <w:sz w:val="18"/>
          <w:szCs w:val="18"/>
        </w:rPr>
        <w:t>图3 DTF驻波比测试</w:t>
      </w:r>
    </w:p>
    <w:p>
      <w:pPr>
        <w:jc w:val="left"/>
      </w:pPr>
      <w:r>
        <w:rPr>
          <w:sz w:val="18"/>
          <w:szCs w:val="18"/>
        </w:rPr>
        <w:t>除了天馈线测试功能模式之外，</w:t>
      </w:r>
      <w:r>
        <w:rPr>
          <w:sz w:val="18"/>
          <w:szCs w:val="18"/>
        </w:rPr>
        <w:t>4957</w:t>
      </w:r>
      <w:r>
        <w:rPr>
          <w:sz w:val="18"/>
          <w:szCs w:val="18"/>
        </w:rPr>
        <w:t>系列综合测试仪的矢量网络分析模式可测试天馈系统中的天线、转接头、馈线等器部件的驻波比、阻抗、插损、回波损耗等多种参数，矢量电压计功能可对电缆的电长度进行精准的测试。</w:t>
      </w:r>
    </w:p>
    <w:p>
      <w:pPr>
        <w:jc w:val="left"/>
      </w:pPr>
    </w:p>
    <w:p>
      <w:pPr>
        <w:jc w:val="left"/>
      </w:pPr>
      <w:r>
        <w:rPr>
          <w:sz w:val="18"/>
          <w:szCs w:val="18"/>
        </w:rPr>
        <w:t>4957</w:t>
      </w:r>
      <w:r>
        <w:rPr>
          <w:sz w:val="18"/>
          <w:szCs w:val="18"/>
        </w:rPr>
        <w:t>系列综合测试仪作为一款手持式的综合类测试仪表，除了应用于天馈系统的现场安装调试和维修保障之外，还广泛应用于雷达、通信、广播电视、无线电管理等领域。</w:t>
      </w:r>
    </w:p>
    <w:p>
      <w:pPr>
        <w:jc w:val="left"/>
      </w:pPr>
      <w:r>
        <w:rPr/>
        <w:drawing>
          <wp:inline distT="0" distB="0" distL="0" distR="0">
            <wp:extent cx="5270500" cy="1010179"/>
            <wp:effectExtent l="0" t="0" r="0" b="0"/>
            <wp:docPr id="4" name="Picture 8" descr="6463ce0d785b29cecec9953dc23215fc8078a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6463ce0d785b29cecec9953dc23215fc8078a9ab"/>
                    <pic:cNvPicPr>
                      <a:picLocks noChangeAspect="1"/>
                    </pic:cNvPicPr>
                  </pic:nvPicPr>
                  <pic:blipFill>
                    <a:blip r:embed="rId8"/>
                    <a:stretch>
                      <a:fillRect/>
                    </a:stretch>
                  </pic:blipFill>
                  <pic:spPr>
                    <a:xfrm>
                      <a:off x="0" y="0"/>
                      <a:ext cx="5270500" cy="1010179"/>
                    </a:xfrm>
                    <a:prstGeom prst="rect">
                      <a:avLst/>
                    </a:prstGeom>
                  </pic:spPr>
                </pic:pic>
              </a:graphicData>
            </a:graphic>
          </wp:inline>
        </w:drawing>
      </w:r>
    </w:p>
    <w:p>
      <w:pPr>
        <w:jc w:val="left"/>
      </w:pPr>
      <w:r>
        <w:rPr>
          <w:sz w:val="18"/>
          <w:szCs w:val="18"/>
        </w:rPr>
        <w:t>中电科思仪科技股份有限公司作为卓越的电子测量仪器及测试解决方案供应商，主要从事微波/毫米波、光电、通信、基础通用类测量仪器的研发和生产，并为您提供完整的测试解决方案。真诚期待与您合作共行！</w:t>
      </w:r>
    </w:p>
    <w:p>
      <w:pPr>
        <w:jc w:val="center"/>
      </w:pPr>
      <w:r>
        <w:rPr/>
        <w:drawing>
          <wp:inline distT="0" distB="0" distL="0" distR="0">
            <wp:extent cx="5270500" cy="5270500"/>
            <wp:effectExtent l="0" t="0" r="0" b="0"/>
            <wp:docPr id="5" name="Picture 9" descr="2bc5bff5a40703a27404d24e88eb844360c5e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2bc5bff5a40703a27404d24e88eb844360c5ea1b"/>
                    <pic:cNvPicPr>
                      <a:picLocks noChangeAspect="1"/>
                    </pic:cNvPicPr>
                  </pic:nvPicPr>
                  <pic:blipFill>
                    <a:blip r:embed="rId9"/>
                    <a:stretch>
                      <a:fillRect/>
                    </a:stretch>
                  </pic:blipFill>
                  <pic:spPr>
                    <a:xfrm>
                      <a:off x="0" y="0"/>
                      <a:ext cx="5270500" cy="5270500"/>
                    </a:xfrm>
                    <a:prstGeom prst="rect">
                      <a:avLst/>
                    </a:prstGeom>
                  </pic:spPr>
                </pic:pic>
              </a:graphicData>
            </a:graphic>
          </wp:inline>
        </w:drawing>
      </w:r>
    </w:p>
    <w:p>
      <w:pPr>
        <w:jc w:val="center"/>
      </w:pPr>
      <w:r>
        <w:rPr>
          <w:b/>
          <w:bCs/>
          <w:sz w:val="18"/>
          <w:szCs w:val="18"/>
          <w:shd w:val="clear" w:color="ffffff" w:fill="ABCCE7"/>
        </w:rPr>
        <w:t>长按二维码</w:t>
      </w:r>
    </w:p>
    <w:p>
      <w:pPr>
        <w:jc w:val="center"/>
      </w:pPr>
      <w:r>
        <w:rPr>
          <w:b/>
          <w:bCs/>
          <w:sz w:val="18"/>
          <w:szCs w:val="18"/>
          <w:shd w:val="clear" w:color="ffffff" w:fill="ABCCE7"/>
        </w:rPr>
        <w:t>关注电科思仪</w:t>
      </w:r>
    </w:p>
    <w:p>
      <w:pPr>
        <w:jc w:val="center"/>
      </w:pPr>
      <w:r>
        <w:rPr/>
        <w:drawing>
          <wp:inline distT="0" distB="0" distL="0" distR="0">
            <wp:extent cx="5270500" cy="5270500"/>
            <wp:effectExtent l="0" t="0" r="0" b="0"/>
            <wp:docPr id="6" name="Picture 10" descr="2f4da232b3fa8a66e6e105ee1ff9dd318df6f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2f4da232b3fa8a66e6e105ee1ff9dd318df6f318"/>
                    <pic:cNvPicPr>
                      <a:picLocks noChangeAspect="1"/>
                    </pic:cNvPicPr>
                  </pic:nvPicPr>
                  <pic:blipFill>
                    <a:blip r:embed="rId10"/>
                    <a:stretch>
                      <a:fillRect/>
                    </a:stretch>
                  </pic:blipFill>
                  <pic:spPr>
                    <a:xfrm>
                      <a:off x="0" y="0"/>
                      <a:ext cx="5270500" cy="5270500"/>
                    </a:xfrm>
                    <a:prstGeom prst="rect">
                      <a:avLst/>
                    </a:prstGeom>
                  </pic:spPr>
                </pic:pic>
              </a:graphicData>
            </a:graphic>
          </wp:inline>
        </w:drawing>
      </w:r>
    </w:p>
    <w:p>
      <w:pPr>
        <w:jc w:val="center"/>
      </w:pPr>
      <w:r>
        <w:rPr>
          <w:sz w:val="18"/>
          <w:szCs w:val="18"/>
          <w:shd w:val="clear" w:color="ffffff" w:fill="FFFFFF"/>
        </w:rPr>
        <w:t>电科思仪官网</w:t>
      </w:r>
    </w:p>
    <w:p>
      <w:pPr>
        <w:jc w:val="center"/>
      </w:pPr>
      <w:r>
        <w:rPr/>
        <w:drawing>
          <wp:inline distT="0" distB="0" distL="0" distR="0">
            <wp:extent cx="5270500" cy="5270500"/>
            <wp:effectExtent l="0" t="0" r="0" b="0"/>
            <wp:docPr id="7" name="Picture 11" descr="c9c8fcf19360ef07c31d6817ee0d27e8b6ccb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c9c8fcf19360ef07c31d6817ee0d27e8b6ccbd94"/>
                    <pic:cNvPicPr>
                      <a:picLocks noChangeAspect="1"/>
                    </pic:cNvPicPr>
                  </pic:nvPicPr>
                  <pic:blipFill>
                    <a:blip r:embed="rId11"/>
                    <a:stretch>
                      <a:fillRect/>
                    </a:stretch>
                  </pic:blipFill>
                  <pic:spPr>
                    <a:xfrm>
                      <a:off x="0" y="0"/>
                      <a:ext cx="5270500" cy="5270500"/>
                    </a:xfrm>
                    <a:prstGeom prst="rect">
                      <a:avLst/>
                    </a:prstGeom>
                  </pic:spPr>
                </pic:pic>
              </a:graphicData>
            </a:graphic>
          </wp:inline>
        </w:drawing>
      </w:r>
    </w:p>
    <w:p>
      <w:pPr>
        <w:jc w:val="center"/>
      </w:pPr>
      <w:r>
        <w:rPr>
          <w:sz w:val="18"/>
          <w:szCs w:val="18"/>
          <w:shd w:val="clear" w:color="ffffff" w:fill="FFFFFF"/>
        </w:rPr>
        <w:t>电科思仪微博号</w:t>
      </w:r>
    </w:p>
    <w:p>
      <w:pPr>
        <w:jc w:val="center"/>
      </w:pPr>
      <w:r>
        <w:rPr/>
        <w:drawing>
          <wp:inline distT="0" distB="0" distL="0" distR="0">
            <wp:extent cx="5270500" cy="5270500"/>
            <wp:effectExtent l="0" t="0" r="0" b="0"/>
            <wp:docPr id="8" name="Picture 12" descr="0e5cae842e9425b0eaf6a3b26579b19abbecd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0e5cae842e9425b0eaf6a3b26579b19abbecd49a"/>
                    <pic:cNvPicPr>
                      <a:picLocks noChangeAspect="1"/>
                    </pic:cNvPicPr>
                  </pic:nvPicPr>
                  <pic:blipFill>
                    <a:blip r:embed="rId12"/>
                    <a:stretch>
                      <a:fillRect/>
                    </a:stretch>
                  </pic:blipFill>
                  <pic:spPr>
                    <a:xfrm>
                      <a:off x="0" y="0"/>
                      <a:ext cx="5270500" cy="5270500"/>
                    </a:xfrm>
                    <a:prstGeom prst="rect">
                      <a:avLst/>
                    </a:prstGeom>
                  </pic:spPr>
                </pic:pic>
              </a:graphicData>
            </a:graphic>
          </wp:inline>
        </w:drawing>
      </w:r>
    </w:p>
    <w:p>
      <w:pPr>
        <w:jc w:val="center"/>
      </w:pPr>
      <w:r>
        <w:rPr>
          <w:sz w:val="18"/>
          <w:szCs w:val="18"/>
          <w:shd w:val="clear" w:color="ffffff" w:fill="FFFFFF"/>
        </w:rPr>
        <w:t>电科思仪视频号</w:t>
      </w:r>
    </w:p>
    <w:p>
      <w:pPr>
        <w:jc w:val="center"/>
      </w:pPr>
      <w:r>
        <w:rPr/>
        <w:drawing>
          <wp:inline distT="0" distB="0" distL="0" distR="0">
            <wp:extent cx="5270500" cy="5270500"/>
            <wp:effectExtent l="0" t="0" r="0" b="0"/>
            <wp:docPr id="9" name="Picture 13" descr="ad9d2b713d61c2aa43e4d9913fb6a2be34cc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ad9d2b713d61c2aa43e4d9913fb6a2be34cc4903"/>
                    <pic:cNvPicPr>
                      <a:picLocks noChangeAspect="1"/>
                    </pic:cNvPicPr>
                  </pic:nvPicPr>
                  <pic:blipFill>
                    <a:blip r:embed="rId13"/>
                    <a:stretch>
                      <a:fillRect/>
                    </a:stretch>
                  </pic:blipFill>
                  <pic:spPr>
                    <a:xfrm>
                      <a:off x="0" y="0"/>
                      <a:ext cx="5270500" cy="5270500"/>
                    </a:xfrm>
                    <a:prstGeom prst="rect">
                      <a:avLst/>
                    </a:prstGeom>
                  </pic:spPr>
                </pic:pic>
              </a:graphicData>
            </a:graphic>
          </wp:inline>
        </w:drawing>
      </w:r>
    </w:p>
    <w:p>
      <w:pPr>
        <w:jc w:val="center"/>
      </w:pPr>
      <w:r>
        <w:rPr>
          <w:sz w:val="18"/>
          <w:szCs w:val="18"/>
          <w:shd w:val="clear" w:color="ffffff" w:fill="FFFFFF"/>
        </w:rPr>
        <w:t>电科思仪抖音号</w:t>
      </w:r>
    </w:p>
    <w:p>
      <w:pPr>
        <w:jc w:val="center"/>
      </w:pPr>
      <w:r>
        <w:rPr>
          <w:sz w:val="18"/>
          <w:szCs w:val="18"/>
          <w:shd w:val="clear" w:color="ffffff" w:fill="FFFFFF"/>
        </w:rPr>
        <w:t>免费服务电话：400-168-4191</w:t>
      </w:r>
    </w:p>
    <w:p>
      <w:pPr>
        <w:jc w:val="left"/>
      </w:pPr>
    </w:p>
    <w:p>
      <w:pPr>
        <w:jc w:val="left"/>
      </w:pPr>
    </w:p>
    <w:sectPr>
      <w:pgSz w:w="11906" w:h="16838" w:orient="portrait"/>
      <w:pgMar w:top="1440" w:right="1803" w:bottom="1440" w:left="1803" w:header="13" w:footer="13" w:gutter="0"/>
      <w:cols w:space="0" w:num="1"/>
      <w:docGrid w:type="lines" w:linePitch="2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软雅黑">
    <w:panose1 w:val="020B0503020204020204"/>
    <w:charset w:val="86"/>
    <w:family w:val="auto"/>
    <w:pitch w:val="default"/>
    <w:sig w:usb0="80000287" w:usb1="2ACF3C50" w:usb2="00000016" w:usb3="00000000" w:csb0="0004001F" w:csb1="00000000"/>
  </w:font>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r="http://schemas.openxmlformats.org/officeDocument/2006/relationships" xmlns:w="http://schemas.openxmlformats.org/wordprocessingml/2006/main">
  <w:abstractNum w:abstractNumId="1">
    <w:nsid w:val="20000001"/>
    <w:multiLevelType w:val="singleLevel"/>
    <w:tmpl w:val="20000001"/>
    <w:lvl w:ilvl="0" w:tentative="0">
      <w:start w:val="1"/>
      <w:numFmt w:val="decimal"/>
      <w:pStyle w:val="14"/>
      <w:suff w:val="space"/>
      <w:lvlText w:val="%1 "/>
      <w:lvlJc w:val="right"/>
      <w:pPr/>
      <w:rPr>
        <w:rFonts w:ascii="微软雅黑" w:hAnsi="微软雅黑" w:eastAsia="微软雅黑" w:cs="微软雅黑"/>
        <w:color w:val="C0C6CF"/>
        <w:sz w:val="16"/>
      </w:rPr>
    </w:lvl>
  </w:abstractNum>
  <w:abstractNum w:abstractNumId="2">
    <w:nsid w:val="20000002"/>
    <w:multiLevelType w:val="multilevel"/>
    <w:tmpl w:val="20000002"/>
    <w:lvl w:ilvl="0" w:tentative="0">
      <w:start w:val="1"/>
      <w:numFmt w:val="bullet"/>
      <w:lvlText w:val=""/>
      <w:pPr>
        <w:ind w:left="420" w:hanging="420"/>
      </w:pPr>
      <w:rPr>
        <w:rFonts w:ascii="Wingdings" w:hAnsi="Wingdings" w:eastAsia="Wingdings" w:cs="Wingdings"/>
      </w:rPr>
    </w:lvl>
    <w:lvl w:ilvl="1" w:tentative="0">
      <w:start w:val="1"/>
      <w:numFmt w:val="bullet"/>
      <w:lvlText w:val="¢"/>
      <w:pPr>
        <w:ind w:left="840" w:hanging="420"/>
      </w:pPr>
      <w:rPr>
        <w:rFonts w:ascii="Wingdings" w:hAnsi="Wingdings" w:eastAsia="Wingdings" w:cs="Wingdings"/>
      </w:rPr>
    </w:lvl>
    <w:lvl w:ilvl="2" w:tentative="0">
      <w:start w:val="1"/>
      <w:numFmt w:val="bullet"/>
      <w:lvlText w:val=""/>
      <w:pPr>
        <w:ind w:left="1260" w:hanging="420"/>
      </w:pPr>
      <w:rPr>
        <w:rFonts w:ascii="Wingdings" w:hAnsi="Wingdings" w:eastAsia="Wingdings" w:cs="Wingdings"/>
      </w:rPr>
    </w:lvl>
    <w:lvl w:ilvl="3" w:tentative="0">
      <w:start w:val="1"/>
      <w:numFmt w:val="bullet"/>
      <w:lvlText w:val=""/>
      <w:pPr>
        <w:ind w:left="1680" w:hanging="420"/>
      </w:pPr>
      <w:rPr>
        <w:rFonts w:ascii="Wingdings" w:hAnsi="Wingdings" w:eastAsia="Wingdings" w:cs="Wingdings"/>
      </w:rPr>
    </w:lvl>
    <w:lvl w:ilvl="4" w:tentative="0">
      <w:start w:val="1"/>
      <w:numFmt w:val="bullet"/>
      <w:lvlText w:val="¢"/>
      <w:pPr>
        <w:ind w:left="2100" w:hanging="420"/>
      </w:pPr>
      <w:rPr>
        <w:rFonts w:ascii="Wingdings" w:hAnsi="Wingdings" w:eastAsia="Wingdings" w:cs="Wingdings"/>
      </w:rPr>
    </w:lvl>
    <w:lvl w:ilvl="5" w:tentative="0">
      <w:start w:val="1"/>
      <w:numFmt w:val="bullet"/>
      <w:lvlText w:val=""/>
      <w:pPr>
        <w:ind w:left="2520" w:hanging="420"/>
      </w:pPr>
      <w:rPr>
        <w:rFonts w:ascii="Wingdings" w:hAnsi="Wingdings" w:eastAsia="Wingdings" w:cs="Wingdings"/>
      </w:rPr>
    </w:lvl>
    <w:lvl w:ilvl="6" w:tentative="0">
      <w:start w:val="1"/>
      <w:numFmt w:val="bullet"/>
      <w:lvlText w:val=""/>
      <w:pPr>
        <w:ind w:left="2940" w:hanging="420"/>
      </w:pPr>
      <w:rPr>
        <w:rFonts w:ascii="Wingdings" w:hAnsi="Wingdings" w:eastAsia="Wingdings" w:cs="Wingdings"/>
      </w:rPr>
    </w:lvl>
    <w:lvl w:ilvl="7" w:tentative="0">
      <w:start w:val="1"/>
      <w:numFmt w:val="bullet"/>
      <w:lvlText w:val="¢"/>
      <w:pPr>
        <w:ind w:left="3360" w:hanging="420"/>
      </w:pPr>
      <w:rPr>
        <w:rFonts w:ascii="Wingdings" w:hAnsi="Wingdings" w:eastAsia="Wingdings" w:cs="Wingding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42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PrDefault>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lsdException w:name="annotation text" w:uiPriority="0" w:semiHidden="0" w:unhideWhenUsed="0"/>
    <w:lsdException w:name="header" w:uiPriority="0" w:semiHidden="0" w:unhideWhenUsed="0"/>
    <w:lsdException w:name="footer" w:uiPriority="0" w:semiHidden="0" w:unhideWhenUsed="0"/>
    <w:lsdException w:name="index heading" w:uiPriority="0" w:semiHidden="0" w:unhideWhenUsed="0"/>
    <w:lsdException w:name="caption" w:uiPriority="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0" w:semiHidden="0" w:unhideWhenUsed="0"/>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unhideWhenUsed="0"/>
    <w:lsdException w:name="Body Text" w:uiPriority="0" w:semiHidden="0" w:unhideWhenUsed="0"/>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0" w:unhideWhenUsed="0"/>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lsdException w:name="Table Grid" w:uiPriority="0" w:semiHidden="0" w:unhideWhenUsed="0"/>
    <w:lsdException w:name="Table Theme" w:uiPriority="0"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1">
    <w:name w:val="Normal"/>
    <w:uiPriority w:val="0"/>
    <w:qFormat/>
    <w:pPr>
      <w:keepNext/>
      <w:keepLines/>
      <w:textAlignment w:val="baseline"/>
    </w:pPr>
    <w:rPr>
      <w:rFonts w:ascii="微软雅黑" w:hAnsi="微软雅黑" w:eastAsia="微软雅黑" w:cs="微软雅黑"/>
      <w:color w:val="080f17"/>
      <w:sz w:val="22"/>
    </w:rPr>
  </w:style>
  <w:style w:type="paragraph" w:styleId="2">
    <w:name w:val="MainTitle"/>
    <w:basedOn w:val="1"/>
    <w:uiPriority w:val="0"/>
    <w:qFormat/>
    <w:pPr>
      <w:keepNext/>
      <w:keepLines/>
      <w:pBdr>
        <w:bottom w:val="single" w:color="e2e6ed" w:sz="6" w:space="5"/>
      </w:pBdr>
      <w:spacing w:before="180" w:after="480" w:line="780" w:lineRule="exact"/>
    </w:pPr>
    <w:rPr>
      <w:b/>
      <w:sz w:val="44"/>
    </w:rPr>
  </w:style>
  <w:style w:type="paragraph" w:styleId="3">
    <w:name w:val="heading 1"/>
    <w:basedOn w:val="1"/>
    <w:uiPriority w:val="0"/>
    <w:qFormat/>
    <w:pPr>
      <w:keepNext/>
      <w:keepLines/>
      <w:spacing w:before="390" w:after="120" w:line="634" w:lineRule="exact"/>
      <w:outlineLvl w:val="1"/>
    </w:pPr>
    <w:rPr>
      <w:b/>
      <w:sz w:val="38"/>
    </w:rPr>
  </w:style>
  <w:style w:type="paragraph" w:styleId="4">
    <w:name w:val="heading 2"/>
    <w:basedOn w:val="1"/>
    <w:uiPriority w:val="0"/>
    <w:qFormat/>
    <w:pPr>
      <w:keepNext/>
      <w:keepLines/>
      <w:spacing w:before="330" w:after="120" w:line="536" w:lineRule="exact"/>
      <w:outlineLvl w:val="2"/>
    </w:pPr>
    <w:rPr>
      <w:b/>
      <w:sz w:val="32"/>
    </w:rPr>
  </w:style>
  <w:style w:type="paragraph" w:styleId="5">
    <w:name w:val="heading 3"/>
    <w:basedOn w:val="1"/>
    <w:uiPriority w:val="0"/>
    <w:qFormat/>
    <w:pPr>
      <w:keepNext/>
      <w:keepLines/>
      <w:spacing w:before="300" w:after="120" w:line="488" w:lineRule="exact"/>
      <w:outlineLvl w:val="3"/>
    </w:pPr>
    <w:rPr>
      <w:b/>
      <w:sz w:val="30"/>
    </w:rPr>
  </w:style>
  <w:style w:type="paragraph" w:styleId="6">
    <w:name w:val="heading 4"/>
    <w:basedOn w:val="1"/>
    <w:uiPriority w:val="0"/>
    <w:qFormat/>
    <w:pPr>
      <w:keepNext/>
      <w:keepLines/>
      <w:spacing w:before="270" w:after="120" w:line="439" w:lineRule="exact"/>
      <w:outlineLvl w:val="4"/>
    </w:pPr>
    <w:rPr>
      <w:b/>
      <w:sz w:val="26"/>
    </w:rPr>
  </w:style>
  <w:style w:type="paragraph" w:styleId="7">
    <w:name w:val="heading 5"/>
    <w:basedOn w:val="1"/>
    <w:uiPriority w:val="0"/>
    <w:qFormat/>
    <w:pPr>
      <w:keepNext/>
      <w:keepLines/>
      <w:spacing w:before="240" w:after="120" w:line="390" w:lineRule="exact"/>
      <w:outlineLvl w:val="5"/>
    </w:pPr>
    <w:rPr>
      <w:b/>
      <w:sz w:val="22"/>
    </w:rPr>
  </w:style>
  <w:style w:type="paragraph" w:styleId="8">
    <w:name w:val="heading 6"/>
    <w:basedOn w:val="1"/>
    <w:uiPriority w:val="0"/>
    <w:qFormat/>
    <w:pPr>
      <w:keepNext/>
      <w:keepLines/>
      <w:spacing w:before="240" w:after="120" w:line="390" w:lineRule="exact"/>
      <w:outlineLvl w:val="6"/>
    </w:pPr>
    <w:rPr>
      <w:b/>
      <w:sz w:val="22"/>
    </w:rPr>
  </w:style>
  <w:style w:type="table" w:styleId="9">
    <w:name w:val="Table Grid"/>
    <w:basedOn w:val="1"/>
    <w:uiPriority w:val="0"/>
    <w:qFormat/>
    <w:rPr/>
    <w:tblPr>
      <w:tblInd w:w="120" w:type="dxa"/>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left w:w="108" w:type="dxa"/>
        <w:right w:w="108" w:type="dxa"/>
      </w:tblCellMar>
    </w:tblPr>
  </w:style>
  <w:style w:type="character" w:styleId="10">
    <w:name w:val="Hyperlink"/>
    <w:uiPriority w:val="0"/>
    <w:qFormat/>
    <w:rPr>
      <w:color w:val="0A6CFF"/>
      <w:u w:val="single" w:color="0A6CFF"/>
    </w:rPr>
  </w:style>
  <w:style w:type="character" w:styleId="11">
    <w:name w:val="DateTime"/>
    <w:uiPriority w:val="0"/>
    <w:qFormat/>
    <w:rPr>
      <w:color w:val="0A6CFF"/>
    </w:rPr>
  </w:style>
  <w:style w:type="paragraph" w:styleId="12">
    <w:name w:val="Blockquote"/>
    <w:basedOn w:val="1"/>
    <w:uiPriority w:val="0"/>
    <w:qFormat/>
    <w:pPr>
      <w:keepNext/>
      <w:keepLines/>
      <w:pBdr>
        <w:left w:val="single" w:color="e2e6ed" w:sz="36" w:space="12"/>
      </w:pBdr>
      <w:ind w:left="330" w:firstLine="0"/>
    </w:pPr>
    <w:rPr>
      <w:color w:val="767c85"/>
      <w:sz w:val="22"/>
    </w:rPr>
  </w:style>
  <w:style w:type="character" w:styleId="13">
    <w:name w:val="Code"/>
    <w:uiPriority w:val="0"/>
    <w:qFormat/>
    <w:rPr>
      <w:bdr w:val="single" w:color="e2e6ed" w:sz="6"/>
    </w:rPr>
  </w:style>
  <w:style w:type="paragraph" w:styleId="14">
    <w:name w:val="CodeBlock"/>
    <w:basedOn w:val="1"/>
    <w:uiPriority w:val="0"/>
    <w:qFormat/>
    <w:pPr>
      <w:keepNext/>
      <w:keepLines/>
      <w:numPr>
        <w:ilvl w:val="0"/>
        <w:numId w:val="1"/>
      </w:numPr>
      <w:pBdr>
        <w:top w:val="single" w:color="e2e6ed" w:sz="6" w:space="8"/>
        <w:left w:val="single" w:color="e2e6ed" w:sz="6" w:space="26"/>
        <w:bottom w:val="single" w:color="e2e6ed" w:sz="6" w:space="8"/>
        <w:right w:val="single" w:color="e2e6ed" w:sz="6" w:space="0"/>
      </w:pBdr>
      <w:shd w:val="clear" w:color="ffffff" w:fill="f5f7f9"/>
      <w:spacing w:before="0" w:after="0" w:line="300" w:lineRule="exact"/>
      <w:ind w:left="540" w:firstLine="0"/>
    </w:pPr>
    <w:rPr>
      <w:sz w:val="18"/>
    </w:rPr>
  </w:style>
  <w:style w:type="table" w:styleId="15">
    <w:name w:val="HighlightBlock"/>
    <w:basedOn w:val="1"/>
    <w:uiPriority w:val="0"/>
    <w:qFormat/>
    <w:rPr/>
    <w:tblPr>
      <w:tblInd w:w="120" w:type="dxa"/>
      <w:tblBorders>
        <w:top w:val="single" w:color="FEC794" w:sz="6" w:space="0"/>
        <w:left w:val="single" w:color="FEC794" w:sz="6" w:space="0"/>
        <w:bottom w:val="single" w:color="FEC794" w:sz="6" w:space="0"/>
        <w:right w:val="single" w:color="FEC794" w:sz="6" w:space="0"/>
        <w:insideH w:val="single" w:color="FEC794" w:sz="6" w:space="0"/>
        <w:insideV w:val="single" w:color="FEC794" w:sz="6" w:space="0"/>
      </w:tblBorders>
      <w:shd w:val="clear" w:color="ffffff" w:fill="FAF1E6"/>
      <w:tblCellMar>
        <w:left w:w="108" w:type="dxa"/>
        <w:right w:w="108" w:type="dxa"/>
      </w:tblCellMar>
    </w:tblPr>
  </w:style>
  <w:style w:type="paragraph" w:styleId="16">
    <w:name w:val="Seperate"/>
    <w:basedOn w:val="1"/>
    <w:uiPriority w:val="0"/>
    <w:qFormat/>
    <w:pPr>
      <w:keepNext/>
      <w:keepLines/>
      <w:spacing w:before="0" w:after="0" w:line="120" w:lineRule="exact"/>
    </w:pPr>
    <w:rPr/>
  </w:style>
</w:styles>
</file>

<file path=word/_rels/document.xml.rels><?xml version="1.0" encoding="UTF-8" standalone="yes"?><Relationships xmlns="http://schemas.openxmlformats.org/package/2006/relationships"><Relationship Id="rId1" Type="http://schemas.openxmlformats.org/officeDocument/2006/relationships/fontTable" Target="fontTable.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s>
</file>

<file path=docProps/app.xml><?xml version="1.0" encoding="utf-8"?>
<Properties xmlns="http://schemas.openxmlformats.org/officeDocument/2006/extended-properties" xmlns:vt="http://schemas.openxmlformats.org/officeDocument/2006/docPropsVTypes">
  <Template>Normal.dotm</Template>
  <TotalTime>1</TotalTime>
  <LinksUpToDate>false</LinksUpToDate>
  <Application>WPS Office</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webotl</dc:creator>
  <cp:lastModifiedBy>webotl</cp:lastModifiedBy>
  <dcterms:created xsi:type="dcterms:W3CDTF">2023-03-22T09:36:15Z</dcterms:created>
  <dcterms:modified xsi:type="dcterms:W3CDTF">2023-03-22T09:36:15Z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webotl</vt:lpwstr>
  </property>
</Properties>
</file>