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E8479" w14:textId="77777777" w:rsidR="008D5941" w:rsidRDefault="008D5941">
      <w:pPr>
        <w:snapToGrid w:val="0"/>
        <w:spacing w:line="560" w:lineRule="exact"/>
        <w:rPr>
          <w:rFonts w:ascii="仿宋_GB2312" w:eastAsia="仿宋_GB2312"/>
          <w:sz w:val="32"/>
        </w:rPr>
      </w:pPr>
      <w:bookmarkStart w:id="0" w:name="RANGE!A1:F14"/>
    </w:p>
    <w:p w14:paraId="73ACEC7F" w14:textId="77777777" w:rsidR="008D5941" w:rsidRDefault="008D5941">
      <w:pPr>
        <w:rPr>
          <w:rFonts w:ascii="黑体" w:eastAsia="黑体"/>
        </w:rPr>
      </w:pPr>
    </w:p>
    <w:p w14:paraId="4BF9BC79" w14:textId="77777777" w:rsidR="008D5941" w:rsidRDefault="008D5941">
      <w:pPr>
        <w:rPr>
          <w:rFonts w:ascii="黑体" w:eastAsia="黑体"/>
        </w:rPr>
      </w:pPr>
    </w:p>
    <w:p w14:paraId="46C03D02" w14:textId="77777777" w:rsidR="008D5941" w:rsidRDefault="008D5941">
      <w:pPr>
        <w:rPr>
          <w:rFonts w:ascii="黑体" w:eastAsia="黑体"/>
        </w:rPr>
      </w:pPr>
    </w:p>
    <w:p w14:paraId="57F14167" w14:textId="77777777" w:rsidR="008D5941" w:rsidRDefault="008D5941">
      <w:pPr>
        <w:rPr>
          <w:rFonts w:ascii="黑体" w:eastAsia="黑体"/>
        </w:rPr>
      </w:pPr>
    </w:p>
    <w:p w14:paraId="5D66F7CA" w14:textId="77777777" w:rsidR="008D5941" w:rsidRDefault="007B78EC">
      <w:pPr>
        <w:jc w:val="center"/>
        <w:rPr>
          <w:rFonts w:eastAsia="方正小标宋简体"/>
          <w:sz w:val="52"/>
        </w:rPr>
      </w:pPr>
      <w:r>
        <w:rPr>
          <w:rFonts w:eastAsia="方正小标宋简体" w:hint="eastAsia"/>
          <w:sz w:val="52"/>
        </w:rPr>
        <w:t>中国专利奖申报书</w:t>
      </w:r>
    </w:p>
    <w:p w14:paraId="523CE563" w14:textId="77777777" w:rsidR="008D5941" w:rsidRDefault="007B78EC">
      <w:pPr>
        <w:jc w:val="center"/>
        <w:rPr>
          <w:rFonts w:eastAsia="楷体_GB2312"/>
          <w:sz w:val="36"/>
        </w:rPr>
      </w:pPr>
      <w:r>
        <w:rPr>
          <w:rFonts w:eastAsia="楷体_GB2312" w:hint="eastAsia"/>
          <w:sz w:val="36"/>
        </w:rPr>
        <w:t>（发明</w:t>
      </w:r>
      <w:r>
        <w:rPr>
          <w:rFonts w:eastAsia="楷体_GB2312" w:hint="eastAsia"/>
          <w:sz w:val="36"/>
        </w:rPr>
        <w:t>/</w:t>
      </w:r>
      <w:r>
        <w:rPr>
          <w:rFonts w:eastAsia="楷体_GB2312" w:hint="eastAsia"/>
          <w:sz w:val="36"/>
        </w:rPr>
        <w:t>实用新型）</w:t>
      </w:r>
    </w:p>
    <w:p w14:paraId="0538DB1D" w14:textId="77777777" w:rsidR="008D5941" w:rsidRDefault="008D5941">
      <w:pPr>
        <w:jc w:val="center"/>
        <w:rPr>
          <w:sz w:val="48"/>
        </w:rPr>
      </w:pPr>
    </w:p>
    <w:p w14:paraId="713A9A55" w14:textId="77777777" w:rsidR="008D5941" w:rsidRDefault="008D5941">
      <w:pPr>
        <w:jc w:val="center"/>
        <w:rPr>
          <w:sz w:val="48"/>
        </w:rPr>
      </w:pPr>
    </w:p>
    <w:p w14:paraId="703FB4EC" w14:textId="77777777" w:rsidR="008D5941" w:rsidRDefault="007B78EC">
      <w:pPr>
        <w:spacing w:line="360" w:lineRule="auto"/>
        <w:ind w:firstLineChars="150" w:firstLine="540"/>
        <w:rPr>
          <w:rFonts w:eastAsia="楷体_GB2312"/>
          <w:sz w:val="36"/>
          <w:u w:val="single"/>
        </w:rPr>
      </w:pPr>
      <w:r>
        <w:rPr>
          <w:rFonts w:eastAsia="楷体_GB2312" w:hint="eastAsia"/>
          <w:sz w:val="36"/>
        </w:rPr>
        <w:t>专</w:t>
      </w:r>
      <w:r>
        <w:rPr>
          <w:rFonts w:eastAsia="楷体_GB2312" w:hint="eastAsia"/>
          <w:sz w:val="36"/>
        </w:rPr>
        <w:t xml:space="preserve"> </w:t>
      </w:r>
      <w:r>
        <w:rPr>
          <w:rFonts w:eastAsia="楷体_GB2312" w:hint="eastAsia"/>
          <w:sz w:val="36"/>
        </w:rPr>
        <w:t>利</w:t>
      </w:r>
      <w:r>
        <w:rPr>
          <w:rFonts w:eastAsia="楷体_GB2312" w:hint="eastAsia"/>
          <w:sz w:val="36"/>
        </w:rPr>
        <w:t xml:space="preserve"> </w:t>
      </w:r>
      <w:r>
        <w:rPr>
          <w:rFonts w:eastAsia="楷体_GB2312" w:hint="eastAsia"/>
          <w:sz w:val="36"/>
        </w:rPr>
        <w:t>号：</w:t>
      </w:r>
      <w:r>
        <w:rPr>
          <w:rFonts w:eastAsia="楷体_GB2312"/>
          <w:sz w:val="36"/>
          <w:u w:val="single"/>
        </w:rPr>
        <w:t>ZL 201510852380.6</w:t>
      </w:r>
      <w:r>
        <w:rPr>
          <w:rFonts w:eastAsia="楷体_GB2312" w:hint="eastAsia"/>
          <w:sz w:val="28"/>
          <w:szCs w:val="28"/>
          <w:u w:val="single"/>
        </w:rPr>
        <w:t xml:space="preserve">       </w:t>
      </w:r>
      <w:r>
        <w:rPr>
          <w:rFonts w:eastAsia="楷体_GB2312"/>
          <w:sz w:val="28"/>
          <w:szCs w:val="28"/>
          <w:u w:val="single"/>
        </w:rPr>
        <w:t xml:space="preserve">     </w:t>
      </w:r>
      <w:r>
        <w:rPr>
          <w:rFonts w:eastAsia="楷体_GB2312" w:hint="eastAsia"/>
          <w:sz w:val="28"/>
          <w:szCs w:val="28"/>
          <w:u w:val="single"/>
        </w:rPr>
        <w:t xml:space="preserve">     </w:t>
      </w:r>
    </w:p>
    <w:p w14:paraId="570CC04A" w14:textId="77777777" w:rsidR="008D5941" w:rsidRDefault="007B78EC">
      <w:pPr>
        <w:spacing w:line="600" w:lineRule="exact"/>
        <w:ind w:leftChars="250" w:left="1965" w:hangingChars="400" w:hanging="1440"/>
        <w:rPr>
          <w:rFonts w:eastAsia="楷体_GB2312"/>
          <w:sz w:val="36"/>
          <w:u w:val="single"/>
        </w:rPr>
      </w:pPr>
      <w:r>
        <w:rPr>
          <w:rFonts w:eastAsia="楷体_GB2312" w:hint="eastAsia"/>
          <w:sz w:val="36"/>
        </w:rPr>
        <w:t>专利名称：</w:t>
      </w:r>
      <w:bookmarkStart w:id="1" w:name="OLE_LINK19"/>
      <w:bookmarkStart w:id="2" w:name="OLE_LINK14"/>
      <w:r>
        <w:rPr>
          <w:rFonts w:eastAsia="楷体_GB2312" w:hint="eastAsia"/>
          <w:sz w:val="36"/>
          <w:u w:val="single"/>
        </w:rPr>
        <w:t>基于超声导波的双向时间反演损伤</w:t>
      </w:r>
    </w:p>
    <w:p w14:paraId="1F39A8C8" w14:textId="77777777" w:rsidR="008D5941" w:rsidRDefault="007B78EC">
      <w:pPr>
        <w:spacing w:line="600" w:lineRule="exact"/>
        <w:ind w:leftChars="250" w:left="1965" w:hangingChars="400" w:hanging="1440"/>
        <w:rPr>
          <w:rFonts w:eastAsia="楷体_GB2312"/>
          <w:sz w:val="28"/>
          <w:szCs w:val="28"/>
          <w:u w:val="single"/>
        </w:rPr>
      </w:pPr>
      <w:r>
        <w:rPr>
          <w:rFonts w:eastAsia="楷体_GB2312" w:hint="eastAsia"/>
          <w:sz w:val="36"/>
        </w:rPr>
        <w:t xml:space="preserve"> </w:t>
      </w:r>
      <w:r>
        <w:rPr>
          <w:rFonts w:eastAsia="楷体_GB2312"/>
          <w:sz w:val="36"/>
        </w:rPr>
        <w:t xml:space="preserve">         </w:t>
      </w:r>
      <w:r>
        <w:rPr>
          <w:rFonts w:eastAsia="楷体_GB2312" w:hint="eastAsia"/>
          <w:sz w:val="36"/>
          <w:u w:val="single"/>
        </w:rPr>
        <w:t>成像方法</w:t>
      </w:r>
      <w:r>
        <w:rPr>
          <w:rFonts w:eastAsia="楷体_GB2312" w:hint="eastAsia"/>
          <w:sz w:val="36"/>
          <w:u w:val="single"/>
        </w:rPr>
        <w:t xml:space="preserve"> </w:t>
      </w:r>
      <w:r>
        <w:rPr>
          <w:rFonts w:eastAsia="楷体_GB2312"/>
          <w:sz w:val="36"/>
          <w:u w:val="single"/>
        </w:rPr>
        <w:t xml:space="preserve">                     </w:t>
      </w:r>
      <w:bookmarkEnd w:id="1"/>
      <w:bookmarkEnd w:id="2"/>
    </w:p>
    <w:p w14:paraId="020CC897" w14:textId="77777777" w:rsidR="008D5941" w:rsidRDefault="007B78EC">
      <w:pPr>
        <w:spacing w:line="600" w:lineRule="exact"/>
        <w:ind w:firstLineChars="150" w:firstLine="540"/>
        <w:rPr>
          <w:rFonts w:eastAsia="楷体_GB2312"/>
          <w:sz w:val="36"/>
          <w:u w:val="single"/>
        </w:rPr>
      </w:pPr>
      <w:r>
        <w:rPr>
          <w:rFonts w:eastAsia="楷体_GB2312" w:hint="eastAsia"/>
          <w:sz w:val="36"/>
        </w:rPr>
        <w:t>申报单位：</w:t>
      </w:r>
      <w:r>
        <w:rPr>
          <w:rFonts w:eastAsia="楷体_GB2312" w:hint="eastAsia"/>
          <w:sz w:val="36"/>
          <w:u w:val="single"/>
        </w:rPr>
        <w:t>华南理工大学、广东汕头超声电子</w:t>
      </w:r>
    </w:p>
    <w:p w14:paraId="3F780AB8" w14:textId="77777777" w:rsidR="008D5941" w:rsidRDefault="007B78EC">
      <w:pPr>
        <w:spacing w:line="600" w:lineRule="exact"/>
        <w:ind w:firstLineChars="150" w:firstLine="540"/>
        <w:rPr>
          <w:rFonts w:eastAsia="楷体_GB2312"/>
          <w:sz w:val="36"/>
          <w:u w:val="single"/>
        </w:rPr>
      </w:pPr>
      <w:r>
        <w:rPr>
          <w:rFonts w:eastAsia="楷体_GB2312" w:hint="eastAsia"/>
          <w:sz w:val="36"/>
        </w:rPr>
        <w:t xml:space="preserve"> </w:t>
      </w:r>
      <w:r>
        <w:rPr>
          <w:rFonts w:eastAsia="楷体_GB2312"/>
          <w:sz w:val="36"/>
        </w:rPr>
        <w:t xml:space="preserve">         </w:t>
      </w:r>
      <w:r>
        <w:rPr>
          <w:rFonts w:eastAsia="楷体_GB2312" w:hint="eastAsia"/>
          <w:sz w:val="36"/>
          <w:u w:val="single"/>
        </w:rPr>
        <w:t>股份有限公司</w:t>
      </w:r>
      <w:r>
        <w:rPr>
          <w:rFonts w:eastAsia="楷体_GB2312" w:hint="eastAsia"/>
          <w:sz w:val="36"/>
          <w:u w:val="single"/>
        </w:rPr>
        <w:t xml:space="preserve"> </w:t>
      </w:r>
      <w:r>
        <w:rPr>
          <w:rFonts w:eastAsia="楷体_GB2312"/>
          <w:sz w:val="36"/>
          <w:u w:val="single"/>
        </w:rPr>
        <w:t xml:space="preserve">                 </w:t>
      </w:r>
    </w:p>
    <w:p w14:paraId="7B4001B8" w14:textId="77777777" w:rsidR="008D5941" w:rsidRDefault="007B78EC">
      <w:pPr>
        <w:spacing w:line="360" w:lineRule="auto"/>
        <w:ind w:firstLineChars="150" w:firstLine="540"/>
        <w:rPr>
          <w:rFonts w:eastAsia="楷体_GB2312"/>
          <w:sz w:val="28"/>
          <w:szCs w:val="28"/>
          <w:u w:val="single"/>
        </w:rPr>
      </w:pPr>
      <w:r>
        <w:rPr>
          <w:rFonts w:eastAsia="楷体_GB2312" w:hint="eastAsia"/>
          <w:sz w:val="36"/>
        </w:rPr>
        <w:t>推荐单位：</w:t>
      </w:r>
      <w:r>
        <w:rPr>
          <w:rFonts w:eastAsia="楷体_GB2312" w:hint="eastAsia"/>
          <w:sz w:val="36"/>
          <w:u w:val="single"/>
        </w:rPr>
        <w:t>中国电子仪器行业协会</w:t>
      </w:r>
      <w:r>
        <w:rPr>
          <w:rFonts w:eastAsia="楷体_GB2312" w:hint="eastAsia"/>
          <w:sz w:val="28"/>
          <w:szCs w:val="28"/>
          <w:u w:val="single"/>
        </w:rPr>
        <w:t xml:space="preserve">             </w:t>
      </w:r>
    </w:p>
    <w:p w14:paraId="618EEE9F" w14:textId="77777777" w:rsidR="008D5941" w:rsidRDefault="008D5941">
      <w:pPr>
        <w:spacing w:line="360" w:lineRule="auto"/>
        <w:jc w:val="center"/>
        <w:rPr>
          <w:rFonts w:eastAsia="楷体_GB2312"/>
          <w:sz w:val="36"/>
        </w:rPr>
      </w:pPr>
    </w:p>
    <w:p w14:paraId="4365307D" w14:textId="77777777" w:rsidR="008D5941" w:rsidRDefault="008D5941">
      <w:pPr>
        <w:spacing w:line="360" w:lineRule="auto"/>
        <w:jc w:val="center"/>
        <w:rPr>
          <w:rFonts w:eastAsia="楷体_GB2312"/>
          <w:sz w:val="36"/>
        </w:rPr>
      </w:pPr>
    </w:p>
    <w:p w14:paraId="1C020660" w14:textId="77777777" w:rsidR="008D5941" w:rsidRDefault="008D5941">
      <w:pPr>
        <w:spacing w:line="360" w:lineRule="auto"/>
        <w:jc w:val="center"/>
        <w:rPr>
          <w:rFonts w:eastAsia="楷体_GB2312"/>
          <w:sz w:val="36"/>
        </w:rPr>
      </w:pPr>
    </w:p>
    <w:p w14:paraId="14BB57FC" w14:textId="77777777" w:rsidR="008D5941" w:rsidRDefault="008D5941">
      <w:pPr>
        <w:spacing w:line="360" w:lineRule="auto"/>
        <w:jc w:val="center"/>
        <w:rPr>
          <w:rFonts w:eastAsia="楷体_GB2312"/>
          <w:sz w:val="36"/>
        </w:rPr>
      </w:pPr>
    </w:p>
    <w:p w14:paraId="722B207B" w14:textId="77777777" w:rsidR="008D5941" w:rsidRDefault="008D5941">
      <w:pPr>
        <w:spacing w:line="360" w:lineRule="auto"/>
        <w:jc w:val="center"/>
        <w:rPr>
          <w:rFonts w:eastAsia="楷体_GB2312"/>
          <w:sz w:val="36"/>
        </w:rPr>
      </w:pPr>
    </w:p>
    <w:p w14:paraId="7B8A08E3" w14:textId="77777777" w:rsidR="008D5941" w:rsidRDefault="007B78EC">
      <w:pPr>
        <w:jc w:val="center"/>
        <w:rPr>
          <w:rFonts w:eastAsia="楷体_GB2312"/>
          <w:sz w:val="36"/>
        </w:rPr>
      </w:pPr>
      <w:r>
        <w:rPr>
          <w:rFonts w:eastAsia="楷体_GB2312" w:hint="eastAsia"/>
          <w:sz w:val="36"/>
        </w:rPr>
        <w:t>二〇二〇年</w:t>
      </w:r>
      <w:r>
        <w:rPr>
          <w:rFonts w:eastAsia="楷体_GB2312" w:hint="eastAsia"/>
          <w:sz w:val="36"/>
          <w:u w:val="single"/>
        </w:rPr>
        <w:t xml:space="preserve">  </w:t>
      </w:r>
      <w:r>
        <w:rPr>
          <w:rFonts w:eastAsia="楷体_GB2312" w:hint="eastAsia"/>
          <w:sz w:val="36"/>
          <w:u w:val="single"/>
        </w:rPr>
        <w:t>十</w:t>
      </w:r>
      <w:r>
        <w:rPr>
          <w:rFonts w:eastAsia="楷体_GB2312" w:hint="eastAsia"/>
          <w:sz w:val="36"/>
          <w:u w:val="single"/>
        </w:rPr>
        <w:t xml:space="preserve"> </w:t>
      </w:r>
      <w:r>
        <w:rPr>
          <w:rFonts w:eastAsia="楷体_GB2312" w:hint="eastAsia"/>
          <w:sz w:val="36"/>
        </w:rPr>
        <w:t>月</w:t>
      </w:r>
      <w:r>
        <w:rPr>
          <w:rFonts w:eastAsia="楷体_GB2312" w:hint="eastAsia"/>
          <w:sz w:val="36"/>
          <w:u w:val="single"/>
        </w:rPr>
        <w:t xml:space="preserve">  </w:t>
      </w:r>
      <w:r>
        <w:rPr>
          <w:rFonts w:eastAsia="楷体_GB2312" w:hint="eastAsia"/>
          <w:sz w:val="36"/>
          <w:u w:val="single"/>
        </w:rPr>
        <w:t>二十八</w:t>
      </w:r>
      <w:r>
        <w:rPr>
          <w:rFonts w:eastAsia="楷体_GB2312" w:hint="eastAsia"/>
          <w:sz w:val="36"/>
          <w:u w:val="single"/>
        </w:rPr>
        <w:t xml:space="preserve">  </w:t>
      </w:r>
      <w:r>
        <w:rPr>
          <w:rFonts w:eastAsia="楷体_GB2312" w:hint="eastAsia"/>
          <w:sz w:val="36"/>
        </w:rPr>
        <w:t>日</w:t>
      </w:r>
    </w:p>
    <w:p w14:paraId="7983F68E" w14:textId="77777777" w:rsidR="008D5941" w:rsidRDefault="007B78EC">
      <w:pPr>
        <w:spacing w:before="240"/>
        <w:jc w:val="center"/>
        <w:rPr>
          <w:rFonts w:eastAsia="楷体_GB2312"/>
          <w:sz w:val="36"/>
        </w:rPr>
      </w:pPr>
      <w:r>
        <w:rPr>
          <w:rFonts w:eastAsia="楷体_GB2312" w:hint="eastAsia"/>
          <w:sz w:val="36"/>
        </w:rPr>
        <w:t>国家知识产权局制</w:t>
      </w:r>
    </w:p>
    <w:p w14:paraId="56969CCC" w14:textId="77777777" w:rsidR="008D5941" w:rsidRDefault="007B78EC">
      <w:pPr>
        <w:spacing w:line="560" w:lineRule="exact"/>
        <w:rPr>
          <w:rFonts w:eastAsia="黑体"/>
        </w:rPr>
      </w:pPr>
      <w:r>
        <w:rPr>
          <w:rFonts w:eastAsia="黑体"/>
        </w:rPr>
        <w:br w:type="page"/>
      </w:r>
    </w:p>
    <w:p w14:paraId="6B0A17A5" w14:textId="77777777" w:rsidR="008D5941" w:rsidRDefault="007B78EC">
      <w:pPr>
        <w:jc w:val="center"/>
        <w:rPr>
          <w:rFonts w:ascii="方正小标宋简体" w:eastAsia="方正小标宋简体" w:hAnsi="宋体" w:cs="宋体"/>
          <w:b/>
          <w:kern w:val="0"/>
          <w:sz w:val="44"/>
          <w:szCs w:val="44"/>
        </w:rPr>
      </w:pPr>
      <w:r>
        <w:rPr>
          <w:rFonts w:ascii="方正小标宋简体" w:eastAsia="方正小标宋简体" w:hAnsi="宋体" w:cs="宋体" w:hint="eastAsia"/>
          <w:b/>
          <w:kern w:val="0"/>
          <w:sz w:val="44"/>
          <w:szCs w:val="44"/>
        </w:rPr>
        <w:lastRenderedPageBreak/>
        <w:t>一、申报项目基本信息</w:t>
      </w:r>
      <w:bookmarkEnd w:id="0"/>
    </w:p>
    <w:p w14:paraId="7D3A1777" w14:textId="77777777" w:rsidR="008D5941" w:rsidRDefault="008D5941">
      <w:pPr>
        <w:jc w:val="center"/>
        <w:rPr>
          <w:rFonts w:ascii="方正小标宋简体" w:eastAsia="方正小标宋简体" w:hAnsi="宋体" w:cs="宋体"/>
          <w:b/>
          <w:kern w:val="0"/>
          <w:sz w:val="44"/>
          <w:szCs w:val="44"/>
        </w:rPr>
      </w:pPr>
    </w:p>
    <w:tbl>
      <w:tblPr>
        <w:tblW w:w="8522" w:type="dxa"/>
        <w:tblLayout w:type="fixed"/>
        <w:tblLook w:val="04A0" w:firstRow="1" w:lastRow="0" w:firstColumn="1" w:lastColumn="0" w:noHBand="0" w:noVBand="1"/>
      </w:tblPr>
      <w:tblGrid>
        <w:gridCol w:w="1927"/>
        <w:gridCol w:w="2032"/>
        <w:gridCol w:w="1560"/>
        <w:gridCol w:w="3003"/>
      </w:tblGrid>
      <w:tr w:rsidR="008D5941" w14:paraId="1520F743" w14:textId="77777777">
        <w:trPr>
          <w:trHeight w:val="375"/>
        </w:trPr>
        <w:tc>
          <w:tcPr>
            <w:tcW w:w="1927" w:type="dxa"/>
            <w:tcBorders>
              <w:top w:val="single" w:sz="8" w:space="0" w:color="auto"/>
              <w:left w:val="single" w:sz="8" w:space="0" w:color="auto"/>
              <w:bottom w:val="single" w:sz="4" w:space="0" w:color="auto"/>
              <w:right w:val="single" w:sz="4" w:space="0" w:color="auto"/>
            </w:tcBorders>
            <w:vAlign w:val="bottom"/>
          </w:tcPr>
          <w:p w14:paraId="38A31A41"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专利号</w:t>
            </w:r>
          </w:p>
        </w:tc>
        <w:tc>
          <w:tcPr>
            <w:tcW w:w="6595" w:type="dxa"/>
            <w:gridSpan w:val="3"/>
            <w:tcBorders>
              <w:top w:val="single" w:sz="8" w:space="0" w:color="auto"/>
              <w:left w:val="nil"/>
              <w:bottom w:val="single" w:sz="4" w:space="0" w:color="auto"/>
              <w:right w:val="single" w:sz="8" w:space="0" w:color="000000"/>
            </w:tcBorders>
            <w:vAlign w:val="center"/>
          </w:tcPr>
          <w:p w14:paraId="64330A59" w14:textId="77777777" w:rsidR="008D5941" w:rsidRDefault="007B78EC">
            <w:pPr>
              <w:widowControl/>
              <w:jc w:val="center"/>
              <w:rPr>
                <w:rFonts w:eastAsia="仿宋_GB2312"/>
                <w:kern w:val="0"/>
                <w:sz w:val="28"/>
                <w:szCs w:val="28"/>
              </w:rPr>
            </w:pPr>
            <w:r>
              <w:rPr>
                <w:rFonts w:eastAsia="仿宋_GB2312"/>
                <w:kern w:val="0"/>
                <w:sz w:val="28"/>
                <w:szCs w:val="28"/>
              </w:rPr>
              <w:t xml:space="preserve">ZL </w:t>
            </w:r>
            <w:bookmarkStart w:id="3" w:name="OLE_LINK13"/>
            <w:bookmarkStart w:id="4" w:name="OLE_LINK12"/>
            <w:r>
              <w:rPr>
                <w:rFonts w:eastAsia="仿宋_GB2312"/>
                <w:kern w:val="0"/>
                <w:sz w:val="28"/>
                <w:szCs w:val="28"/>
              </w:rPr>
              <w:t>201510852380.6</w:t>
            </w:r>
            <w:bookmarkEnd w:id="3"/>
            <w:bookmarkEnd w:id="4"/>
          </w:p>
        </w:tc>
      </w:tr>
      <w:tr w:rsidR="008D5941" w14:paraId="0ED6CAD5" w14:textId="77777777">
        <w:trPr>
          <w:trHeight w:val="375"/>
        </w:trPr>
        <w:tc>
          <w:tcPr>
            <w:tcW w:w="1927" w:type="dxa"/>
            <w:tcBorders>
              <w:top w:val="nil"/>
              <w:left w:val="single" w:sz="8" w:space="0" w:color="auto"/>
              <w:bottom w:val="single" w:sz="4" w:space="0" w:color="auto"/>
              <w:right w:val="single" w:sz="4" w:space="0" w:color="auto"/>
            </w:tcBorders>
            <w:vAlign w:val="bottom"/>
          </w:tcPr>
          <w:p w14:paraId="2CBA93A4"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专利名称</w:t>
            </w:r>
          </w:p>
        </w:tc>
        <w:tc>
          <w:tcPr>
            <w:tcW w:w="6595" w:type="dxa"/>
            <w:gridSpan w:val="3"/>
            <w:tcBorders>
              <w:top w:val="single" w:sz="4" w:space="0" w:color="auto"/>
              <w:left w:val="nil"/>
              <w:bottom w:val="single" w:sz="4" w:space="0" w:color="auto"/>
              <w:right w:val="single" w:sz="8" w:space="0" w:color="000000"/>
            </w:tcBorders>
            <w:vAlign w:val="center"/>
          </w:tcPr>
          <w:p w14:paraId="0CBECD4D"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基于超声导波的双向时间反演损伤成像方法</w:t>
            </w:r>
          </w:p>
        </w:tc>
      </w:tr>
      <w:tr w:rsidR="008D5941" w14:paraId="24C6DB00" w14:textId="77777777">
        <w:trPr>
          <w:trHeight w:val="375"/>
        </w:trPr>
        <w:tc>
          <w:tcPr>
            <w:tcW w:w="1927" w:type="dxa"/>
            <w:tcBorders>
              <w:top w:val="nil"/>
              <w:left w:val="single" w:sz="8" w:space="0" w:color="auto"/>
              <w:bottom w:val="single" w:sz="4" w:space="0" w:color="auto"/>
              <w:right w:val="single" w:sz="4" w:space="0" w:color="auto"/>
            </w:tcBorders>
            <w:vAlign w:val="bottom"/>
          </w:tcPr>
          <w:p w14:paraId="61300845"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专利权人</w:t>
            </w:r>
          </w:p>
        </w:tc>
        <w:tc>
          <w:tcPr>
            <w:tcW w:w="6595" w:type="dxa"/>
            <w:gridSpan w:val="3"/>
            <w:tcBorders>
              <w:top w:val="single" w:sz="4" w:space="0" w:color="auto"/>
              <w:left w:val="nil"/>
              <w:bottom w:val="single" w:sz="4" w:space="0" w:color="auto"/>
              <w:right w:val="single" w:sz="8" w:space="0" w:color="000000"/>
            </w:tcBorders>
            <w:vAlign w:val="center"/>
          </w:tcPr>
          <w:p w14:paraId="0ABA366E"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华南理工大学、广东汕头超声电子股份有限公司</w:t>
            </w:r>
          </w:p>
        </w:tc>
      </w:tr>
      <w:tr w:rsidR="008D5941" w14:paraId="46D373A3" w14:textId="77777777">
        <w:trPr>
          <w:trHeight w:val="375"/>
        </w:trPr>
        <w:tc>
          <w:tcPr>
            <w:tcW w:w="1927" w:type="dxa"/>
            <w:tcBorders>
              <w:top w:val="nil"/>
              <w:left w:val="single" w:sz="8" w:space="0" w:color="auto"/>
              <w:bottom w:val="single" w:sz="4" w:space="0" w:color="auto"/>
              <w:right w:val="single" w:sz="4" w:space="0" w:color="auto"/>
            </w:tcBorders>
            <w:vAlign w:val="bottom"/>
          </w:tcPr>
          <w:p w14:paraId="7BCC5BF3"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发明人</w:t>
            </w:r>
          </w:p>
        </w:tc>
        <w:tc>
          <w:tcPr>
            <w:tcW w:w="6595" w:type="dxa"/>
            <w:gridSpan w:val="3"/>
            <w:tcBorders>
              <w:top w:val="single" w:sz="4" w:space="0" w:color="auto"/>
              <w:left w:val="nil"/>
              <w:bottom w:val="single" w:sz="4" w:space="0" w:color="auto"/>
              <w:right w:val="single" w:sz="8" w:space="0" w:color="000000"/>
            </w:tcBorders>
            <w:vAlign w:val="center"/>
          </w:tcPr>
          <w:p w14:paraId="69F06805"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洪晓斌、周建熹</w:t>
            </w:r>
          </w:p>
        </w:tc>
      </w:tr>
      <w:tr w:rsidR="008D5941" w14:paraId="519C948B" w14:textId="77777777">
        <w:trPr>
          <w:trHeight w:val="375"/>
        </w:trPr>
        <w:tc>
          <w:tcPr>
            <w:tcW w:w="1927" w:type="dxa"/>
            <w:tcBorders>
              <w:top w:val="nil"/>
              <w:left w:val="single" w:sz="8" w:space="0" w:color="auto"/>
              <w:bottom w:val="single" w:sz="4" w:space="0" w:color="auto"/>
              <w:right w:val="single" w:sz="4" w:space="0" w:color="auto"/>
            </w:tcBorders>
            <w:vAlign w:val="bottom"/>
          </w:tcPr>
          <w:p w14:paraId="39081CAA"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IPC主分类号</w:t>
            </w:r>
          </w:p>
        </w:tc>
        <w:tc>
          <w:tcPr>
            <w:tcW w:w="6595" w:type="dxa"/>
            <w:gridSpan w:val="3"/>
            <w:tcBorders>
              <w:top w:val="single" w:sz="8" w:space="0" w:color="auto"/>
              <w:left w:val="nil"/>
              <w:bottom w:val="single" w:sz="4" w:space="0" w:color="auto"/>
              <w:right w:val="single" w:sz="8" w:space="0" w:color="000000"/>
            </w:tcBorders>
            <w:vAlign w:val="center"/>
          </w:tcPr>
          <w:p w14:paraId="0740878B" w14:textId="77777777" w:rsidR="008D5941" w:rsidRDefault="007B78EC">
            <w:pPr>
              <w:widowControl/>
              <w:jc w:val="center"/>
              <w:rPr>
                <w:rFonts w:eastAsia="仿宋_GB2312"/>
                <w:kern w:val="0"/>
                <w:sz w:val="28"/>
                <w:szCs w:val="28"/>
              </w:rPr>
            </w:pPr>
            <w:r>
              <w:rPr>
                <w:rFonts w:eastAsia="仿宋_GB2312"/>
                <w:kern w:val="0"/>
                <w:sz w:val="28"/>
                <w:szCs w:val="28"/>
              </w:rPr>
              <w:t>G01N29/06</w:t>
            </w:r>
          </w:p>
        </w:tc>
      </w:tr>
      <w:tr w:rsidR="008D5941" w14:paraId="7F21E578" w14:textId="77777777">
        <w:trPr>
          <w:trHeight w:val="375"/>
        </w:trPr>
        <w:tc>
          <w:tcPr>
            <w:tcW w:w="1927" w:type="dxa"/>
            <w:tcBorders>
              <w:top w:val="nil"/>
              <w:left w:val="single" w:sz="8" w:space="0" w:color="auto"/>
              <w:bottom w:val="single" w:sz="4" w:space="0" w:color="auto"/>
              <w:right w:val="single" w:sz="4" w:space="0" w:color="auto"/>
            </w:tcBorders>
            <w:vAlign w:val="bottom"/>
          </w:tcPr>
          <w:p w14:paraId="7EFB8969"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通讯地址</w:t>
            </w:r>
          </w:p>
          <w:p w14:paraId="12D37716"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/邮编</w:t>
            </w:r>
          </w:p>
        </w:tc>
        <w:tc>
          <w:tcPr>
            <w:tcW w:w="6595" w:type="dxa"/>
            <w:gridSpan w:val="3"/>
            <w:tcBorders>
              <w:top w:val="single" w:sz="4" w:space="0" w:color="auto"/>
              <w:left w:val="nil"/>
              <w:bottom w:val="single" w:sz="4" w:space="0" w:color="auto"/>
              <w:right w:val="single" w:sz="8" w:space="0" w:color="000000"/>
            </w:tcBorders>
            <w:vAlign w:val="center"/>
          </w:tcPr>
          <w:p w14:paraId="558C36DF"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广东省广州市天河区五山路华南理工大学 </w:t>
            </w:r>
            <w:r>
              <w:rPr>
                <w:rFonts w:eastAsia="仿宋_GB2312"/>
                <w:kern w:val="0"/>
                <w:sz w:val="28"/>
                <w:szCs w:val="28"/>
              </w:rPr>
              <w:t>510641</w:t>
            </w:r>
          </w:p>
        </w:tc>
      </w:tr>
      <w:tr w:rsidR="008D5941" w14:paraId="65C686D3" w14:textId="77777777">
        <w:trPr>
          <w:trHeight w:val="375"/>
        </w:trPr>
        <w:tc>
          <w:tcPr>
            <w:tcW w:w="1927" w:type="dxa"/>
            <w:tcBorders>
              <w:top w:val="nil"/>
              <w:left w:val="single" w:sz="8" w:space="0" w:color="auto"/>
              <w:bottom w:val="single" w:sz="4" w:space="0" w:color="auto"/>
              <w:right w:val="single" w:sz="4" w:space="0" w:color="auto"/>
            </w:tcBorders>
            <w:vAlign w:val="bottom"/>
          </w:tcPr>
          <w:p w14:paraId="526D3257"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1</w:t>
            </w:r>
          </w:p>
        </w:tc>
        <w:tc>
          <w:tcPr>
            <w:tcW w:w="2032" w:type="dxa"/>
            <w:tcBorders>
              <w:top w:val="single" w:sz="4" w:space="0" w:color="auto"/>
              <w:left w:val="nil"/>
              <w:bottom w:val="single" w:sz="4" w:space="0" w:color="auto"/>
              <w:right w:val="single" w:sz="8" w:space="0" w:color="000000"/>
            </w:tcBorders>
            <w:vAlign w:val="bottom"/>
          </w:tcPr>
          <w:p w14:paraId="42311649"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洪晓斌</w:t>
            </w:r>
          </w:p>
        </w:tc>
        <w:tc>
          <w:tcPr>
            <w:tcW w:w="1560" w:type="dxa"/>
            <w:tcBorders>
              <w:top w:val="single" w:sz="4" w:space="0" w:color="auto"/>
              <w:left w:val="nil"/>
              <w:bottom w:val="single" w:sz="4" w:space="0" w:color="auto"/>
              <w:right w:val="single" w:sz="8" w:space="0" w:color="000000"/>
            </w:tcBorders>
            <w:vAlign w:val="bottom"/>
          </w:tcPr>
          <w:p w14:paraId="7030D0D3"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1</w:t>
            </w:r>
          </w:p>
        </w:tc>
        <w:tc>
          <w:tcPr>
            <w:tcW w:w="3003" w:type="dxa"/>
            <w:tcBorders>
              <w:top w:val="single" w:sz="4" w:space="0" w:color="auto"/>
              <w:left w:val="nil"/>
              <w:bottom w:val="single" w:sz="4" w:space="0" w:color="auto"/>
              <w:right w:val="single" w:sz="8" w:space="0" w:color="000000"/>
            </w:tcBorders>
            <w:vAlign w:val="bottom"/>
          </w:tcPr>
          <w:p w14:paraId="1BC8147C" w14:textId="77777777" w:rsidR="008D5941" w:rsidRDefault="007B78EC">
            <w:pPr>
              <w:widowControl/>
              <w:jc w:val="center"/>
              <w:rPr>
                <w:rFonts w:eastAsia="仿宋_GB2312"/>
                <w:kern w:val="0"/>
                <w:sz w:val="28"/>
                <w:szCs w:val="28"/>
              </w:rPr>
            </w:pPr>
            <w:r>
              <w:rPr>
                <w:rFonts w:eastAsia="仿宋_GB2312"/>
                <w:kern w:val="0"/>
                <w:sz w:val="28"/>
                <w:szCs w:val="28"/>
              </w:rPr>
              <w:t>13711229472</w:t>
            </w:r>
          </w:p>
        </w:tc>
      </w:tr>
      <w:tr w:rsidR="008D5941" w14:paraId="7016982B" w14:textId="77777777">
        <w:trPr>
          <w:trHeight w:val="375"/>
        </w:trPr>
        <w:tc>
          <w:tcPr>
            <w:tcW w:w="1927" w:type="dxa"/>
            <w:tcBorders>
              <w:top w:val="nil"/>
              <w:left w:val="single" w:sz="8" w:space="0" w:color="auto"/>
              <w:bottom w:val="single" w:sz="4" w:space="0" w:color="auto"/>
              <w:right w:val="single" w:sz="4" w:space="0" w:color="auto"/>
            </w:tcBorders>
            <w:vAlign w:val="bottom"/>
          </w:tcPr>
          <w:p w14:paraId="0C2F4C2F"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1</w:t>
            </w:r>
          </w:p>
        </w:tc>
        <w:tc>
          <w:tcPr>
            <w:tcW w:w="2032" w:type="dxa"/>
            <w:tcBorders>
              <w:top w:val="nil"/>
              <w:left w:val="nil"/>
              <w:bottom w:val="single" w:sz="4" w:space="0" w:color="auto"/>
              <w:right w:val="single" w:sz="8" w:space="0" w:color="auto"/>
            </w:tcBorders>
            <w:vAlign w:val="bottom"/>
          </w:tcPr>
          <w:p w14:paraId="0D8A6066" w14:textId="77777777" w:rsidR="008D5941" w:rsidRDefault="007B78EC">
            <w:pPr>
              <w:widowControl/>
              <w:jc w:val="center"/>
              <w:rPr>
                <w:rFonts w:ascii="仿宋_GB2312" w:eastAsia="仿宋_GB2312" w:hAnsi="宋体" w:cs="宋体"/>
                <w:kern w:val="0"/>
                <w:sz w:val="28"/>
                <w:szCs w:val="28"/>
              </w:rPr>
            </w:pPr>
            <w:r>
              <w:rPr>
                <w:rFonts w:eastAsia="仿宋_GB2312"/>
                <w:kern w:val="0"/>
                <w:sz w:val="28"/>
                <w:szCs w:val="28"/>
              </w:rPr>
              <w:t>020-87110568</w:t>
            </w:r>
          </w:p>
        </w:tc>
        <w:tc>
          <w:tcPr>
            <w:tcW w:w="1560" w:type="dxa"/>
            <w:tcBorders>
              <w:top w:val="nil"/>
              <w:left w:val="nil"/>
              <w:bottom w:val="single" w:sz="4" w:space="0" w:color="auto"/>
              <w:right w:val="single" w:sz="8" w:space="0" w:color="auto"/>
            </w:tcBorders>
            <w:vAlign w:val="bottom"/>
          </w:tcPr>
          <w:p w14:paraId="10A0DACF"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1</w:t>
            </w:r>
          </w:p>
        </w:tc>
        <w:tc>
          <w:tcPr>
            <w:tcW w:w="3003" w:type="dxa"/>
            <w:tcBorders>
              <w:top w:val="nil"/>
              <w:left w:val="nil"/>
              <w:bottom w:val="single" w:sz="4" w:space="0" w:color="auto"/>
              <w:right w:val="single" w:sz="8" w:space="0" w:color="auto"/>
            </w:tcBorders>
            <w:vAlign w:val="bottom"/>
          </w:tcPr>
          <w:p w14:paraId="05F7020E" w14:textId="77777777" w:rsidR="008D5941" w:rsidRDefault="007B78EC">
            <w:pPr>
              <w:widowControl/>
              <w:jc w:val="center"/>
              <w:rPr>
                <w:rFonts w:eastAsia="仿宋_GB2312"/>
                <w:kern w:val="0"/>
                <w:sz w:val="28"/>
                <w:szCs w:val="28"/>
              </w:rPr>
            </w:pPr>
            <w:r>
              <w:rPr>
                <w:rFonts w:eastAsia="仿宋_GB2312"/>
                <w:kern w:val="0"/>
                <w:sz w:val="28"/>
                <w:szCs w:val="28"/>
              </w:rPr>
              <w:t>mexbhong@scut.edu.cn</w:t>
            </w:r>
          </w:p>
        </w:tc>
      </w:tr>
      <w:tr w:rsidR="008D5941" w14:paraId="2C140389" w14:textId="77777777">
        <w:trPr>
          <w:trHeight w:val="375"/>
        </w:trPr>
        <w:tc>
          <w:tcPr>
            <w:tcW w:w="1927" w:type="dxa"/>
            <w:tcBorders>
              <w:top w:val="nil"/>
              <w:left w:val="single" w:sz="8" w:space="0" w:color="auto"/>
              <w:bottom w:val="single" w:sz="4" w:space="0" w:color="auto"/>
              <w:right w:val="single" w:sz="4" w:space="0" w:color="auto"/>
            </w:tcBorders>
            <w:vAlign w:val="bottom"/>
          </w:tcPr>
          <w:p w14:paraId="2DD89598"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2</w:t>
            </w:r>
          </w:p>
        </w:tc>
        <w:tc>
          <w:tcPr>
            <w:tcW w:w="2032" w:type="dxa"/>
            <w:tcBorders>
              <w:top w:val="single" w:sz="4" w:space="0" w:color="auto"/>
              <w:left w:val="nil"/>
              <w:bottom w:val="single" w:sz="4" w:space="0" w:color="auto"/>
              <w:right w:val="single" w:sz="8" w:space="0" w:color="000000"/>
            </w:tcBorders>
            <w:vAlign w:val="bottom"/>
          </w:tcPr>
          <w:p w14:paraId="68EFB851" w14:textId="77777777" w:rsidR="008D5941" w:rsidRDefault="007B78EC">
            <w:pPr>
              <w:widowControl/>
              <w:jc w:val="center"/>
              <w:rPr>
                <w:rFonts w:ascii="仿宋_GB2312" w:eastAsia="仿宋_GB2312" w:hAnsi="宋体" w:cs="宋体"/>
                <w:kern w:val="0"/>
                <w:sz w:val="28"/>
                <w:szCs w:val="28"/>
              </w:rPr>
            </w:pPr>
            <w:proofErr w:type="gramStart"/>
            <w:r>
              <w:rPr>
                <w:rFonts w:ascii="仿宋_GB2312" w:eastAsia="仿宋_GB2312" w:hAnsi="宋体" w:cs="宋体" w:hint="eastAsia"/>
                <w:kern w:val="0"/>
                <w:sz w:val="28"/>
                <w:szCs w:val="28"/>
              </w:rPr>
              <w:t>许培杰</w:t>
            </w:r>
            <w:proofErr w:type="gramEnd"/>
          </w:p>
        </w:tc>
        <w:tc>
          <w:tcPr>
            <w:tcW w:w="1560" w:type="dxa"/>
            <w:tcBorders>
              <w:top w:val="single" w:sz="4" w:space="0" w:color="auto"/>
              <w:left w:val="nil"/>
              <w:bottom w:val="single" w:sz="4" w:space="0" w:color="auto"/>
              <w:right w:val="single" w:sz="8" w:space="0" w:color="000000"/>
            </w:tcBorders>
            <w:vAlign w:val="bottom"/>
          </w:tcPr>
          <w:p w14:paraId="4F7EDBEF" w14:textId="77777777" w:rsidR="008D5941" w:rsidRDefault="007B78EC">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2</w:t>
            </w:r>
          </w:p>
        </w:tc>
        <w:tc>
          <w:tcPr>
            <w:tcW w:w="3003" w:type="dxa"/>
            <w:tcBorders>
              <w:top w:val="single" w:sz="4" w:space="0" w:color="auto"/>
              <w:left w:val="nil"/>
              <w:bottom w:val="single" w:sz="4" w:space="0" w:color="auto"/>
              <w:right w:val="single" w:sz="8" w:space="0" w:color="000000"/>
            </w:tcBorders>
            <w:vAlign w:val="bottom"/>
          </w:tcPr>
          <w:p w14:paraId="50C837DD" w14:textId="77777777" w:rsidR="008D5941" w:rsidRDefault="007B78EC">
            <w:pPr>
              <w:widowControl/>
              <w:jc w:val="center"/>
              <w:rPr>
                <w:rFonts w:ascii="仿宋_GB2312" w:eastAsia="仿宋_GB2312" w:hAnsi="宋体" w:cs="宋体"/>
                <w:kern w:val="0"/>
                <w:sz w:val="28"/>
                <w:szCs w:val="28"/>
              </w:rPr>
            </w:pPr>
            <w:r>
              <w:rPr>
                <w:rFonts w:eastAsia="仿宋_GB2312"/>
                <w:kern w:val="0"/>
                <w:sz w:val="28"/>
                <w:szCs w:val="28"/>
              </w:rPr>
              <w:t>13502950716</w:t>
            </w:r>
          </w:p>
        </w:tc>
      </w:tr>
      <w:tr w:rsidR="008D5941" w14:paraId="219AC64B" w14:textId="77777777">
        <w:trPr>
          <w:trHeight w:val="375"/>
        </w:trPr>
        <w:tc>
          <w:tcPr>
            <w:tcW w:w="1927" w:type="dxa"/>
            <w:tcBorders>
              <w:top w:val="nil"/>
              <w:left w:val="single" w:sz="8" w:space="0" w:color="auto"/>
              <w:bottom w:val="single" w:sz="4" w:space="0" w:color="auto"/>
              <w:right w:val="single" w:sz="4" w:space="0" w:color="auto"/>
            </w:tcBorders>
            <w:vAlign w:val="bottom"/>
          </w:tcPr>
          <w:p w14:paraId="16D867FA"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2</w:t>
            </w:r>
          </w:p>
        </w:tc>
        <w:tc>
          <w:tcPr>
            <w:tcW w:w="2032" w:type="dxa"/>
            <w:tcBorders>
              <w:top w:val="nil"/>
              <w:left w:val="nil"/>
              <w:bottom w:val="single" w:sz="4" w:space="0" w:color="auto"/>
              <w:right w:val="single" w:sz="8" w:space="0" w:color="auto"/>
            </w:tcBorders>
            <w:vAlign w:val="bottom"/>
          </w:tcPr>
          <w:p w14:paraId="0719A70F" w14:textId="77777777" w:rsidR="008D5941" w:rsidRDefault="007B78EC">
            <w:pPr>
              <w:widowControl/>
              <w:jc w:val="center"/>
              <w:rPr>
                <w:rFonts w:ascii="仿宋_GB2312" w:eastAsia="仿宋_GB2312" w:hAnsi="宋体" w:cs="宋体"/>
                <w:kern w:val="0"/>
                <w:sz w:val="28"/>
                <w:szCs w:val="28"/>
              </w:rPr>
            </w:pPr>
            <w:r>
              <w:rPr>
                <w:rFonts w:eastAsia="仿宋_GB2312"/>
                <w:kern w:val="0"/>
                <w:sz w:val="28"/>
                <w:szCs w:val="28"/>
              </w:rPr>
              <w:t>0754-88250577</w:t>
            </w:r>
          </w:p>
        </w:tc>
        <w:tc>
          <w:tcPr>
            <w:tcW w:w="1560" w:type="dxa"/>
            <w:tcBorders>
              <w:top w:val="nil"/>
              <w:left w:val="nil"/>
              <w:bottom w:val="single" w:sz="4" w:space="0" w:color="auto"/>
              <w:right w:val="single" w:sz="8" w:space="0" w:color="auto"/>
            </w:tcBorders>
            <w:vAlign w:val="bottom"/>
          </w:tcPr>
          <w:p w14:paraId="7E2A97A1" w14:textId="77777777" w:rsidR="008D5941" w:rsidRDefault="007B78EC">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2</w:t>
            </w:r>
          </w:p>
        </w:tc>
        <w:tc>
          <w:tcPr>
            <w:tcW w:w="3003" w:type="dxa"/>
            <w:tcBorders>
              <w:top w:val="nil"/>
              <w:left w:val="nil"/>
              <w:bottom w:val="single" w:sz="4" w:space="0" w:color="auto"/>
              <w:right w:val="single" w:sz="8" w:space="0" w:color="auto"/>
            </w:tcBorders>
            <w:vAlign w:val="bottom"/>
          </w:tcPr>
          <w:p w14:paraId="4307E9A2" w14:textId="77777777" w:rsidR="008D5941" w:rsidRDefault="007B78EC">
            <w:pPr>
              <w:widowControl/>
              <w:jc w:val="center"/>
              <w:rPr>
                <w:rFonts w:eastAsia="仿宋_GB2312"/>
                <w:kern w:val="0"/>
                <w:sz w:val="28"/>
                <w:szCs w:val="28"/>
              </w:rPr>
            </w:pPr>
            <w:r>
              <w:rPr>
                <w:rFonts w:eastAsia="仿宋_GB2312"/>
                <w:kern w:val="0"/>
                <w:sz w:val="28"/>
                <w:szCs w:val="28"/>
              </w:rPr>
              <w:t>pjxu@st-ndt.com</w:t>
            </w:r>
          </w:p>
        </w:tc>
      </w:tr>
      <w:tr w:rsidR="008D5941" w14:paraId="3FEAE1AE" w14:textId="77777777">
        <w:trPr>
          <w:trHeight w:val="375"/>
        </w:trPr>
        <w:tc>
          <w:tcPr>
            <w:tcW w:w="1927" w:type="dxa"/>
            <w:tcBorders>
              <w:top w:val="nil"/>
              <w:left w:val="single" w:sz="8" w:space="0" w:color="auto"/>
              <w:bottom w:val="single" w:sz="4" w:space="0" w:color="auto"/>
              <w:right w:val="single" w:sz="4" w:space="0" w:color="auto"/>
            </w:tcBorders>
            <w:vAlign w:val="bottom"/>
          </w:tcPr>
          <w:p w14:paraId="49B5E7F0" w14:textId="77777777" w:rsidR="008D5941" w:rsidRDefault="007B78EC">
            <w:pPr>
              <w:widowControl/>
              <w:ind w:firstLineChars="98" w:firstLine="275"/>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推荐单位</w:t>
            </w:r>
          </w:p>
        </w:tc>
        <w:tc>
          <w:tcPr>
            <w:tcW w:w="6595" w:type="dxa"/>
            <w:gridSpan w:val="3"/>
            <w:tcBorders>
              <w:top w:val="single" w:sz="8" w:space="0" w:color="auto"/>
              <w:left w:val="nil"/>
              <w:bottom w:val="single" w:sz="4" w:space="0" w:color="auto"/>
              <w:right w:val="single" w:sz="8" w:space="0" w:color="000000"/>
            </w:tcBorders>
            <w:vAlign w:val="bottom"/>
          </w:tcPr>
          <w:p w14:paraId="628FC0F8" w14:textId="6CE89188" w:rsidR="008D5941" w:rsidRDefault="00E62550">
            <w:pPr>
              <w:widowControl/>
              <w:jc w:val="center"/>
              <w:rPr>
                <w:rFonts w:ascii="仿宋_GB2312" w:eastAsia="仿宋_GB2312" w:hAnsi="宋体" w:cs="宋体"/>
                <w:kern w:val="0"/>
                <w:sz w:val="28"/>
                <w:szCs w:val="28"/>
              </w:rPr>
            </w:pPr>
            <w:r w:rsidRPr="00E62550">
              <w:rPr>
                <w:rFonts w:ascii="仿宋_GB2312" w:eastAsia="仿宋_GB2312" w:hAnsi="宋体" w:cs="宋体" w:hint="eastAsia"/>
                <w:kern w:val="0"/>
                <w:sz w:val="28"/>
                <w:szCs w:val="28"/>
              </w:rPr>
              <w:t>中国电子仪器行业协会</w:t>
            </w:r>
          </w:p>
        </w:tc>
      </w:tr>
    </w:tbl>
    <w:p w14:paraId="30E0A628" w14:textId="77777777" w:rsidR="008D5941" w:rsidRDefault="008D5941"/>
    <w:p w14:paraId="35530D1F" w14:textId="77777777" w:rsidR="008D5941" w:rsidRDefault="008D5941"/>
    <w:p w14:paraId="4E2B27C4" w14:textId="77777777" w:rsidR="008D5941" w:rsidRDefault="007B78EC">
      <w:pPr>
        <w:jc w:val="center"/>
        <w:rPr>
          <w:rFonts w:eastAsia="方正小标宋简体"/>
          <w:b/>
          <w:sz w:val="44"/>
        </w:rPr>
      </w:pPr>
      <w:r>
        <w:rPr>
          <w:rFonts w:eastAsia="方正小标宋简体"/>
          <w:sz w:val="44"/>
        </w:rPr>
        <w:br w:type="page"/>
      </w:r>
      <w:r>
        <w:rPr>
          <w:rFonts w:eastAsia="方正小标宋简体" w:hint="eastAsia"/>
          <w:b/>
          <w:sz w:val="44"/>
        </w:rPr>
        <w:lastRenderedPageBreak/>
        <w:t>二、专利质量评价材料</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8D5941" w14:paraId="4C93AF48" w14:textId="77777777">
        <w:trPr>
          <w:trHeight w:val="11983"/>
          <w:jc w:val="center"/>
        </w:trPr>
        <w:tc>
          <w:tcPr>
            <w:tcW w:w="9068" w:type="dxa"/>
          </w:tcPr>
          <w:p w14:paraId="68A16B4F" w14:textId="77777777" w:rsidR="008D5941" w:rsidRDefault="007B78EC">
            <w:pPr>
              <w:spacing w:line="440" w:lineRule="exact"/>
              <w:ind w:firstLineChars="200" w:firstLine="482"/>
              <w:rPr>
                <w:rFonts w:ascii="仿宋_GB2312" w:eastAsia="仿宋_GB2312"/>
                <w:sz w:val="24"/>
              </w:rPr>
            </w:pPr>
            <w:r>
              <w:rPr>
                <w:rFonts w:ascii="仿宋_GB2312" w:eastAsia="仿宋_GB2312" w:hint="eastAsia"/>
                <w:b/>
                <w:sz w:val="24"/>
              </w:rPr>
              <w:t>评价“三性”和“文本质量”,说明参评专利质量的优秀程度</w:t>
            </w:r>
          </w:p>
          <w:p w14:paraId="139E9F20" w14:textId="77777777" w:rsidR="008D5941" w:rsidRDefault="007B78EC">
            <w:pPr>
              <w:spacing w:line="440" w:lineRule="exact"/>
              <w:ind w:firstLineChars="200" w:firstLine="482"/>
              <w:rPr>
                <w:rFonts w:ascii="仿宋_GB2312"/>
                <w:sz w:val="24"/>
              </w:rPr>
            </w:pPr>
            <w:r>
              <w:rPr>
                <w:rFonts w:ascii="仿宋_GB2312" w:eastAsia="仿宋_GB2312" w:hint="eastAsia"/>
                <w:b/>
                <w:sz w:val="24"/>
              </w:rPr>
              <w:t>（一）新颖性和创造性</w:t>
            </w:r>
            <w:r>
              <w:rPr>
                <w:rFonts w:ascii="仿宋_GB2312" w:eastAsia="仿宋_GB2312" w:hint="eastAsia"/>
                <w:sz w:val="24"/>
              </w:rPr>
              <w:t>：</w:t>
            </w:r>
            <w:r>
              <w:rPr>
                <w:rFonts w:ascii="仿宋_GB2312"/>
                <w:sz w:val="24"/>
              </w:rPr>
              <w:t xml:space="preserve"> </w:t>
            </w:r>
          </w:p>
          <w:p w14:paraId="474B57E8" w14:textId="77777777" w:rsidR="008D5941" w:rsidRDefault="007B78EC">
            <w:pPr>
              <w:spacing w:line="440" w:lineRule="exact"/>
              <w:ind w:firstLineChars="200" w:firstLine="480"/>
              <w:rPr>
                <w:rFonts w:ascii="仿宋_GB2312"/>
                <w:sz w:val="24"/>
              </w:rPr>
            </w:pPr>
            <w:r>
              <w:rPr>
                <w:rFonts w:ascii="仿宋_GB2312" w:hint="eastAsia"/>
                <w:sz w:val="24"/>
              </w:rPr>
              <w:t>超声无损检测作为非破坏性检测的方法，对产品、设施质量及使用安全把</w:t>
            </w:r>
            <w:proofErr w:type="gramStart"/>
            <w:r>
              <w:rPr>
                <w:rFonts w:ascii="仿宋_GB2312" w:hint="eastAsia"/>
                <w:sz w:val="24"/>
              </w:rPr>
              <w:t>控具有</w:t>
            </w:r>
            <w:proofErr w:type="gramEnd"/>
            <w:r>
              <w:rPr>
                <w:rFonts w:ascii="仿宋_GB2312" w:hint="eastAsia"/>
                <w:sz w:val="24"/>
              </w:rPr>
              <w:t>不可或缺关键作用。随着超声无损检测等技术竞争提升到国家经济与战略安全层面，对复杂化结构超声高分辨率可视化快速成像检测要求极高。</w:t>
            </w:r>
            <w:r>
              <w:rPr>
                <w:rFonts w:ascii="仿宋_GB2312" w:hint="eastAsia"/>
                <w:sz w:val="24"/>
                <w:u w:val="single"/>
              </w:rPr>
              <w:t>现有技术传统超声成像检测技术仍存在无法检测盲区、检测效率偏低、成像不够直观及设备难以轻量型模块化等不足，尤其关乎国家安全重大工程（航天航空、高铁、</w:t>
            </w:r>
            <w:proofErr w:type="gramStart"/>
            <w:r>
              <w:rPr>
                <w:rFonts w:ascii="仿宋_GB2312" w:hint="eastAsia"/>
                <w:sz w:val="24"/>
                <w:u w:val="single"/>
              </w:rPr>
              <w:t>海工船舶</w:t>
            </w:r>
            <w:proofErr w:type="gramEnd"/>
            <w:r>
              <w:rPr>
                <w:rFonts w:ascii="仿宋_GB2312" w:hint="eastAsia"/>
                <w:sz w:val="24"/>
                <w:u w:val="single"/>
              </w:rPr>
              <w:t>、核电能源等）领域中关键核心结构存在“微损伤”检不了、检不出、检不准的卡脖子难题。</w:t>
            </w:r>
          </w:p>
          <w:p w14:paraId="30782B7C" w14:textId="77777777" w:rsidR="008D5941" w:rsidRDefault="007B78EC">
            <w:pPr>
              <w:spacing w:line="440" w:lineRule="exact"/>
              <w:ind w:firstLineChars="200" w:firstLine="480"/>
              <w:rPr>
                <w:rFonts w:ascii="仿宋_GB2312"/>
                <w:sz w:val="24"/>
              </w:rPr>
            </w:pPr>
            <w:r>
              <w:rPr>
                <w:rFonts w:ascii="仿宋_GB2312" w:hint="eastAsia"/>
                <w:sz w:val="24"/>
              </w:rPr>
              <w:t>本发明首创基于超声导波的双向时间反演损伤成像方法，突破传统超声一维、二维损伤成像检测，</w:t>
            </w:r>
            <w:r>
              <w:rPr>
                <w:rFonts w:ascii="仿宋_GB2312" w:hint="eastAsia"/>
                <w:sz w:val="24"/>
                <w:u w:val="single"/>
              </w:rPr>
              <w:t>率先实现超声检测实时动态三维全聚焦成像设备产业化，并且支持超声导波无损云检测新模式，研发出目前业界最小工业超声导波云检测模块；超声导波阵列检测三维成像范围达</w:t>
            </w:r>
            <w:r>
              <w:rPr>
                <w:rFonts w:hint="eastAsia"/>
                <w:sz w:val="24"/>
                <w:u w:val="single"/>
              </w:rPr>
              <w:t>2m</w:t>
            </w:r>
            <w:r>
              <w:rPr>
                <w:rFonts w:hint="eastAsia"/>
                <w:sz w:val="24"/>
                <w:u w:val="single"/>
              </w:rPr>
              <w:t>以上，可实现</w:t>
            </w:r>
            <w:r>
              <w:rPr>
                <w:rFonts w:hint="eastAsia"/>
                <w:sz w:val="24"/>
                <w:u w:val="single"/>
              </w:rPr>
              <w:t>0</w:t>
            </w:r>
            <w:r>
              <w:rPr>
                <w:sz w:val="24"/>
                <w:u w:val="single"/>
              </w:rPr>
              <w:t>.5</w:t>
            </w:r>
            <w:r>
              <w:rPr>
                <w:rFonts w:hint="eastAsia"/>
                <w:sz w:val="24"/>
                <w:u w:val="single"/>
              </w:rPr>
              <w:t>毫米级损伤进行准确成像，图像刷新率可达</w:t>
            </w:r>
            <w:r>
              <w:rPr>
                <w:rFonts w:hint="eastAsia"/>
                <w:sz w:val="24"/>
                <w:u w:val="single"/>
              </w:rPr>
              <w:t>5</w:t>
            </w:r>
            <w:r>
              <w:rPr>
                <w:sz w:val="24"/>
                <w:u w:val="single"/>
              </w:rPr>
              <w:t>0</w:t>
            </w:r>
            <w:r>
              <w:rPr>
                <w:rFonts w:hint="eastAsia"/>
                <w:sz w:val="24"/>
                <w:u w:val="single"/>
              </w:rPr>
              <w:t>fps</w:t>
            </w:r>
            <w:r>
              <w:rPr>
                <w:rFonts w:hint="eastAsia"/>
                <w:sz w:val="24"/>
              </w:rPr>
              <w:t>（</w:t>
            </w:r>
            <w:r>
              <w:rPr>
                <w:rFonts w:ascii="楷体" w:eastAsia="楷体" w:hAnsi="楷体" w:hint="eastAsia"/>
                <w:sz w:val="24"/>
              </w:rPr>
              <w:t>附件</w:t>
            </w:r>
            <w:r>
              <w:rPr>
                <w:rFonts w:hint="eastAsia"/>
                <w:sz w:val="24"/>
              </w:rPr>
              <w:t>7</w:t>
            </w:r>
            <w:r>
              <w:rPr>
                <w:rFonts w:hint="eastAsia"/>
                <w:sz w:val="24"/>
              </w:rPr>
              <w:t>）。</w:t>
            </w:r>
            <w:r>
              <w:rPr>
                <w:rFonts w:ascii="仿宋_GB2312" w:hint="eastAsia"/>
                <w:sz w:val="24"/>
              </w:rPr>
              <w:t>本发明充分发挥了仪器的检测性能，在保证结构损伤识别准确度的同时</w:t>
            </w:r>
            <w:r>
              <w:rPr>
                <w:rFonts w:ascii="仿宋_GB2312" w:hint="eastAsia"/>
                <w:sz w:val="24"/>
              </w:rPr>
              <w:t>,</w:t>
            </w:r>
            <w:r>
              <w:rPr>
                <w:rFonts w:ascii="仿宋_GB2312" w:hint="eastAsia"/>
                <w:sz w:val="24"/>
              </w:rPr>
              <w:t>并能对结构损伤位置和大小进行实时三维成像</w:t>
            </w:r>
            <w:r>
              <w:rPr>
                <w:rFonts w:ascii="仿宋_GB2312" w:hint="eastAsia"/>
                <w:sz w:val="24"/>
              </w:rPr>
              <w:t>,</w:t>
            </w:r>
            <w:r>
              <w:rPr>
                <w:rFonts w:ascii="仿宋_GB2312" w:hint="eastAsia"/>
                <w:sz w:val="24"/>
              </w:rPr>
              <w:t>使得抽象结果更加具体化，大幅提高了检测成像效率。</w:t>
            </w:r>
          </w:p>
          <w:p w14:paraId="0D290379" w14:textId="77777777" w:rsidR="008D5941" w:rsidRDefault="007B78EC">
            <w:pPr>
              <w:spacing w:line="440" w:lineRule="exact"/>
              <w:ind w:firstLineChars="200" w:firstLine="480"/>
              <w:rPr>
                <w:sz w:val="24"/>
              </w:rPr>
            </w:pPr>
            <w:r>
              <w:rPr>
                <w:rFonts w:hint="eastAsia"/>
                <w:sz w:val="24"/>
              </w:rPr>
              <w:t>本专利权利要求</w:t>
            </w:r>
            <w:r>
              <w:rPr>
                <w:rFonts w:hint="eastAsia"/>
                <w:sz w:val="24"/>
              </w:rPr>
              <w:t>1</w:t>
            </w:r>
            <w:r>
              <w:rPr>
                <w:rFonts w:hint="eastAsia"/>
                <w:sz w:val="24"/>
              </w:rPr>
              <w:t>要求保护一种</w:t>
            </w:r>
            <w:r>
              <w:rPr>
                <w:rFonts w:ascii="仿宋_GB2312" w:hint="eastAsia"/>
                <w:sz w:val="24"/>
              </w:rPr>
              <w:t>基于超声导波的双向时间反演</w:t>
            </w:r>
            <w:r>
              <w:rPr>
                <w:rFonts w:hint="eastAsia"/>
                <w:sz w:val="24"/>
              </w:rPr>
              <w:t>损伤聚焦成像方法，权利要求</w:t>
            </w:r>
            <w:r>
              <w:rPr>
                <w:rFonts w:hint="eastAsia"/>
                <w:sz w:val="24"/>
              </w:rPr>
              <w:t>2</w:t>
            </w:r>
            <w:r>
              <w:rPr>
                <w:rFonts w:hint="eastAsia"/>
                <w:sz w:val="24"/>
              </w:rPr>
              <w:t>～</w:t>
            </w:r>
            <w:r>
              <w:rPr>
                <w:rFonts w:hint="eastAsia"/>
                <w:sz w:val="24"/>
              </w:rPr>
              <w:t>6</w:t>
            </w:r>
            <w:r>
              <w:rPr>
                <w:rFonts w:hint="eastAsia"/>
                <w:sz w:val="24"/>
              </w:rPr>
              <w:t>为从属权利要求。</w:t>
            </w:r>
          </w:p>
          <w:p w14:paraId="7977011C" w14:textId="77777777" w:rsidR="008D5941" w:rsidRDefault="007B78EC">
            <w:pPr>
              <w:spacing w:line="440" w:lineRule="exact"/>
              <w:ind w:firstLineChars="200" w:firstLine="480"/>
              <w:rPr>
                <w:sz w:val="24"/>
              </w:rPr>
            </w:pPr>
            <w:r>
              <w:rPr>
                <w:rFonts w:hint="eastAsia"/>
                <w:sz w:val="24"/>
              </w:rPr>
              <w:t>本专利的新颖性和创造性经广州中新知识产权服务有限公司</w:t>
            </w:r>
            <w:r>
              <w:rPr>
                <w:rFonts w:hint="eastAsia"/>
                <w:sz w:val="24"/>
              </w:rPr>
              <w:t>(</w:t>
            </w:r>
            <w:r>
              <w:rPr>
                <w:rFonts w:hint="eastAsia"/>
                <w:sz w:val="24"/>
              </w:rPr>
              <w:t>国家知识产权局专利局专利审查协作广东中心直属企业</w:t>
            </w:r>
            <w:r>
              <w:rPr>
                <w:rFonts w:hint="eastAsia"/>
                <w:sz w:val="24"/>
              </w:rPr>
              <w:t>)</w:t>
            </w:r>
            <w:proofErr w:type="gramStart"/>
            <w:r>
              <w:rPr>
                <w:rFonts w:hint="eastAsia"/>
                <w:sz w:val="24"/>
              </w:rPr>
              <w:t>作专利</w:t>
            </w:r>
            <w:proofErr w:type="gramEnd"/>
            <w:r>
              <w:rPr>
                <w:rFonts w:hint="eastAsia"/>
                <w:sz w:val="24"/>
              </w:rPr>
              <w:t>新颖性和创造性检索（</w:t>
            </w:r>
            <w:r>
              <w:rPr>
                <w:rFonts w:ascii="楷体" w:eastAsia="楷体" w:hAnsi="楷体" w:hint="eastAsia"/>
                <w:sz w:val="24"/>
              </w:rPr>
              <w:t>附件</w:t>
            </w:r>
            <w:r>
              <w:rPr>
                <w:rFonts w:hint="eastAsia"/>
                <w:sz w:val="24"/>
              </w:rPr>
              <w:t>2</w:t>
            </w:r>
            <w:r>
              <w:rPr>
                <w:rFonts w:hint="eastAsia"/>
                <w:sz w:val="24"/>
              </w:rPr>
              <w:t>），检索到与本发明较相关的现有技术主要如下：</w:t>
            </w:r>
          </w:p>
          <w:p w14:paraId="65728C4D" w14:textId="77777777" w:rsidR="008D5941" w:rsidRDefault="007B78EC">
            <w:pPr>
              <w:spacing w:line="440" w:lineRule="exact"/>
              <w:ind w:firstLineChars="200" w:firstLine="480"/>
              <w:rPr>
                <w:sz w:val="24"/>
              </w:rPr>
            </w:pPr>
            <w:r>
              <w:rPr>
                <w:rFonts w:hint="eastAsia"/>
                <w:sz w:val="24"/>
              </w:rPr>
              <w:t>对比文件</w:t>
            </w:r>
            <w:r>
              <w:rPr>
                <w:rFonts w:hint="eastAsia"/>
                <w:sz w:val="24"/>
              </w:rPr>
              <w:t>1</w:t>
            </w:r>
            <w:r>
              <w:rPr>
                <w:rFonts w:hint="eastAsia"/>
                <w:sz w:val="24"/>
              </w:rPr>
              <w:t>（</w:t>
            </w:r>
            <w:r>
              <w:rPr>
                <w:rStyle w:val="fontstyle01"/>
                <w:rFonts w:hint="default"/>
              </w:rPr>
              <w:t>“板状金属结构健康监测的非线性超声理论与关键技术研究”，胡海峰，中国学位论文全文数据库</w:t>
            </w:r>
            <w:r>
              <w:rPr>
                <w:rFonts w:hint="eastAsia"/>
                <w:sz w:val="24"/>
              </w:rPr>
              <w:t>），公开了一种基于</w:t>
            </w:r>
            <w:r>
              <w:rPr>
                <w:rFonts w:hint="eastAsia"/>
                <w:sz w:val="24"/>
              </w:rPr>
              <w:t>VAM-TR</w:t>
            </w:r>
            <w:r>
              <w:rPr>
                <w:rFonts w:hint="eastAsia"/>
                <w:sz w:val="24"/>
              </w:rPr>
              <w:t>的信号聚焦和增强成像方法。针对板状金属结构，研究基于振动声调制（</w:t>
            </w:r>
            <w:r>
              <w:rPr>
                <w:rFonts w:hint="eastAsia"/>
                <w:sz w:val="24"/>
              </w:rPr>
              <w:t>VAM</w:t>
            </w:r>
            <w:r>
              <w:rPr>
                <w:rFonts w:hint="eastAsia"/>
                <w:sz w:val="24"/>
              </w:rPr>
              <w:t>）特征的疲劳损伤检测和合成损伤图像方法，并引入时间反转（</w:t>
            </w:r>
            <w:r>
              <w:rPr>
                <w:rFonts w:hint="eastAsia"/>
                <w:sz w:val="24"/>
              </w:rPr>
              <w:t>TR</w:t>
            </w:r>
            <w:r>
              <w:rPr>
                <w:rFonts w:hint="eastAsia"/>
                <w:sz w:val="24"/>
              </w:rPr>
              <w:t>）用于解决测量信号散焦、成像精度不高的问题，提高损伤成像的精度。</w:t>
            </w:r>
          </w:p>
          <w:p w14:paraId="767D4CFF" w14:textId="77777777" w:rsidR="008D5941" w:rsidRDefault="007B78EC">
            <w:pPr>
              <w:spacing w:line="440" w:lineRule="exact"/>
              <w:ind w:firstLineChars="200" w:firstLine="480"/>
              <w:rPr>
                <w:rFonts w:eastAsiaTheme="minorEastAsia"/>
                <w:bCs/>
                <w:sz w:val="24"/>
              </w:rPr>
            </w:pPr>
            <w:r>
              <w:rPr>
                <w:rFonts w:eastAsiaTheme="minorEastAsia"/>
                <w:sz w:val="24"/>
              </w:rPr>
              <w:t>对比文件</w:t>
            </w:r>
            <w:r>
              <w:rPr>
                <w:rFonts w:eastAsiaTheme="minorEastAsia"/>
                <w:sz w:val="24"/>
              </w:rPr>
              <w:t>2</w:t>
            </w:r>
            <w:r>
              <w:rPr>
                <w:rFonts w:eastAsiaTheme="minorEastAsia"/>
                <w:sz w:val="24"/>
              </w:rPr>
              <w:t>（</w:t>
            </w:r>
            <w:r>
              <w:rPr>
                <w:rFonts w:eastAsiaTheme="minorEastAsia" w:hint="eastAsia"/>
                <w:sz w:val="24"/>
              </w:rPr>
              <w:t>“基于透射、反射系数的结构不连续定位方法”，</w:t>
            </w:r>
            <w:r>
              <w:rPr>
                <w:rFonts w:eastAsiaTheme="minorEastAsia"/>
                <w:sz w:val="24"/>
              </w:rPr>
              <w:t>CN102495141 A</w:t>
            </w:r>
            <w:r>
              <w:rPr>
                <w:rFonts w:eastAsiaTheme="minorEastAsia"/>
                <w:sz w:val="24"/>
              </w:rPr>
              <w:t>，公开日</w:t>
            </w:r>
            <w:r>
              <w:rPr>
                <w:rFonts w:eastAsiaTheme="minorEastAsia"/>
                <w:sz w:val="24"/>
              </w:rPr>
              <w:t>2012.06.13</w:t>
            </w:r>
            <w:r>
              <w:rPr>
                <w:rFonts w:eastAsiaTheme="minorEastAsia"/>
                <w:sz w:val="24"/>
              </w:rPr>
              <w:t>）公开了一种基于透射、反射系数的结构不连续定位方法。通过测量波导动力学信号并计算其散射系数；最后通过结构不连续处的测量散射系数与预计散射系数模型对波导结构不连续进行识别定位。</w:t>
            </w:r>
          </w:p>
          <w:p w14:paraId="3FFFC979" w14:textId="00F02E00" w:rsidR="008D5941" w:rsidRDefault="007B78EC">
            <w:pPr>
              <w:spacing w:line="440" w:lineRule="exact"/>
              <w:ind w:firstLineChars="200" w:firstLine="480"/>
              <w:rPr>
                <w:rFonts w:eastAsiaTheme="minorEastAsia"/>
                <w:bCs/>
                <w:sz w:val="24"/>
              </w:rPr>
            </w:pPr>
            <w:r>
              <w:rPr>
                <w:rFonts w:eastAsiaTheme="minorEastAsia"/>
                <w:bCs/>
                <w:sz w:val="24"/>
              </w:rPr>
              <w:lastRenderedPageBreak/>
              <w:t>本</w:t>
            </w:r>
            <w:r>
              <w:rPr>
                <w:rFonts w:eastAsiaTheme="minorEastAsia" w:hint="eastAsia"/>
                <w:bCs/>
                <w:sz w:val="24"/>
              </w:rPr>
              <w:t>发明</w:t>
            </w:r>
            <w:r>
              <w:rPr>
                <w:rFonts w:eastAsiaTheme="minorEastAsia"/>
                <w:bCs/>
                <w:sz w:val="24"/>
              </w:rPr>
              <w:t>权利要求</w:t>
            </w:r>
            <w:r>
              <w:rPr>
                <w:rFonts w:eastAsiaTheme="minorEastAsia"/>
                <w:bCs/>
                <w:sz w:val="24"/>
              </w:rPr>
              <w:t>1</w:t>
            </w:r>
            <w:r>
              <w:rPr>
                <w:rFonts w:eastAsiaTheme="minorEastAsia"/>
                <w:bCs/>
                <w:sz w:val="24"/>
              </w:rPr>
              <w:t>和对比文件</w:t>
            </w:r>
            <w:r>
              <w:rPr>
                <w:rFonts w:eastAsiaTheme="minorEastAsia"/>
                <w:bCs/>
                <w:sz w:val="24"/>
              </w:rPr>
              <w:t>1</w:t>
            </w:r>
            <w:r>
              <w:rPr>
                <w:rFonts w:eastAsiaTheme="minorEastAsia" w:hint="eastAsia"/>
                <w:bCs/>
                <w:sz w:val="24"/>
              </w:rPr>
              <w:t>存在以下区别技术特征</w:t>
            </w:r>
            <w:r>
              <w:rPr>
                <w:rFonts w:eastAsiaTheme="minorEastAsia"/>
                <w:bCs/>
                <w:sz w:val="24"/>
              </w:rPr>
              <w:t>：</w:t>
            </w:r>
          </w:p>
          <w:p w14:paraId="52E10418" w14:textId="77777777" w:rsidR="008D5941" w:rsidRDefault="007B78EC">
            <w:pPr>
              <w:spacing w:line="440" w:lineRule="exact"/>
              <w:ind w:firstLineChars="200" w:firstLine="480"/>
              <w:rPr>
                <w:rFonts w:eastAsiaTheme="minorEastAsia"/>
                <w:bCs/>
                <w:sz w:val="24"/>
              </w:rPr>
            </w:pPr>
            <w:r>
              <w:rPr>
                <w:rFonts w:ascii="宋体" w:hAnsi="宋体" w:cs="宋体" w:hint="eastAsia"/>
                <w:bCs/>
                <w:sz w:val="24"/>
              </w:rPr>
              <w:t>区别技术特征①（步骤A）</w:t>
            </w:r>
            <w:r>
              <w:rPr>
                <w:rFonts w:eastAsiaTheme="minorEastAsia"/>
                <w:bCs/>
                <w:sz w:val="24"/>
              </w:rPr>
              <w:t>采用调制的激励信号对损伤实物进行主动应力波探测，在被测区域的</w:t>
            </w:r>
            <w:r>
              <w:rPr>
                <w:rFonts w:eastAsiaTheme="minorEastAsia" w:hint="eastAsia"/>
                <w:bCs/>
                <w:sz w:val="24"/>
              </w:rPr>
              <w:t>透</w:t>
            </w:r>
            <w:r>
              <w:rPr>
                <w:rFonts w:eastAsiaTheme="minorEastAsia"/>
                <w:bCs/>
                <w:sz w:val="24"/>
              </w:rPr>
              <w:t>射端与反射端两端阵列上同步采集信号；所述损伤实物的形状为长</w:t>
            </w:r>
            <w:proofErr w:type="gramStart"/>
            <w:r>
              <w:rPr>
                <w:rFonts w:eastAsiaTheme="minorEastAsia"/>
                <w:bCs/>
                <w:sz w:val="24"/>
              </w:rPr>
              <w:t>状实</w:t>
            </w:r>
            <w:proofErr w:type="gramEnd"/>
            <w:r>
              <w:rPr>
                <w:rFonts w:eastAsiaTheme="minorEastAsia"/>
                <w:bCs/>
                <w:sz w:val="24"/>
              </w:rPr>
              <w:t>心结构；</w:t>
            </w:r>
          </w:p>
          <w:p w14:paraId="1D66DE18" w14:textId="77777777" w:rsidR="008D5941" w:rsidRDefault="007B78EC">
            <w:pPr>
              <w:spacing w:line="440" w:lineRule="exact"/>
              <w:ind w:firstLineChars="200" w:firstLine="480"/>
              <w:rPr>
                <w:rFonts w:eastAsiaTheme="minorEastAsia"/>
                <w:bCs/>
                <w:sz w:val="24"/>
              </w:rPr>
            </w:pPr>
            <w:r>
              <w:rPr>
                <w:rFonts w:ascii="宋体" w:hAnsi="宋体" w:cs="宋体" w:hint="eastAsia"/>
                <w:bCs/>
                <w:sz w:val="24"/>
              </w:rPr>
              <w:t>区别技术特征②（步骤</w:t>
            </w:r>
            <w:r>
              <w:rPr>
                <w:rFonts w:ascii="宋体" w:hAnsi="宋体" w:cs="宋体"/>
                <w:bCs/>
                <w:sz w:val="24"/>
              </w:rPr>
              <w:t>B</w:t>
            </w:r>
            <w:r>
              <w:rPr>
                <w:rFonts w:ascii="宋体" w:hAnsi="宋体" w:cs="宋体" w:hint="eastAsia"/>
                <w:bCs/>
                <w:sz w:val="24"/>
              </w:rPr>
              <w:t>、C）</w:t>
            </w:r>
            <w:r>
              <w:rPr>
                <w:rFonts w:eastAsiaTheme="minorEastAsia"/>
                <w:bCs/>
                <w:sz w:val="24"/>
              </w:rPr>
              <w:t>对采集到的信号进行频散补偿分离，分离出纵向模态导波和弯曲模态导波</w:t>
            </w:r>
            <w:r>
              <w:rPr>
                <w:rFonts w:eastAsiaTheme="minorEastAsia" w:hint="eastAsia"/>
                <w:bCs/>
                <w:sz w:val="24"/>
              </w:rPr>
              <w:t>，并对两端纵向模态导波进行时间反演</w:t>
            </w:r>
            <w:r>
              <w:rPr>
                <w:rFonts w:eastAsiaTheme="minorEastAsia"/>
                <w:bCs/>
                <w:sz w:val="24"/>
              </w:rPr>
              <w:t>；</w:t>
            </w:r>
          </w:p>
          <w:p w14:paraId="0E62FC3D" w14:textId="77777777" w:rsidR="008D5941" w:rsidRDefault="007B78EC">
            <w:pPr>
              <w:spacing w:line="440" w:lineRule="exact"/>
              <w:ind w:firstLineChars="200" w:firstLine="480"/>
              <w:rPr>
                <w:rFonts w:eastAsiaTheme="minorEastAsia"/>
                <w:bCs/>
                <w:sz w:val="24"/>
              </w:rPr>
            </w:pPr>
            <w:r>
              <w:rPr>
                <w:rFonts w:ascii="宋体" w:hAnsi="宋体" w:cs="宋体" w:hint="eastAsia"/>
                <w:bCs/>
                <w:sz w:val="24"/>
              </w:rPr>
              <w:t>区别技术特征③（步骤</w:t>
            </w:r>
            <w:r>
              <w:rPr>
                <w:rFonts w:ascii="宋体" w:hAnsi="宋体" w:cs="宋体"/>
                <w:bCs/>
                <w:sz w:val="24"/>
              </w:rPr>
              <w:t>D</w:t>
            </w:r>
            <w:r>
              <w:rPr>
                <w:rFonts w:ascii="宋体" w:hAnsi="宋体" w:cs="宋体" w:hint="eastAsia"/>
                <w:bCs/>
                <w:sz w:val="24"/>
              </w:rPr>
              <w:t>）将两端反演信号双向同步导入有限元模型中进行仿真反演，</w:t>
            </w:r>
            <w:r>
              <w:rPr>
                <w:rFonts w:eastAsiaTheme="minorEastAsia"/>
                <w:bCs/>
                <w:sz w:val="24"/>
              </w:rPr>
              <w:t>提取模型中</w:t>
            </w:r>
            <w:proofErr w:type="gramStart"/>
            <w:r>
              <w:rPr>
                <w:rFonts w:eastAsiaTheme="minorEastAsia"/>
                <w:bCs/>
                <w:sz w:val="24"/>
              </w:rPr>
              <w:t>所有点云所有</w:t>
            </w:r>
            <w:proofErr w:type="gramEnd"/>
            <w:r>
              <w:rPr>
                <w:rFonts w:eastAsiaTheme="minorEastAsia"/>
                <w:bCs/>
                <w:sz w:val="24"/>
              </w:rPr>
              <w:t>时刻的位移值，进行时间聚焦处理，得到振动云图；</w:t>
            </w:r>
          </w:p>
          <w:p w14:paraId="06736883" w14:textId="77777777" w:rsidR="008D5941" w:rsidRDefault="007B78EC">
            <w:pPr>
              <w:spacing w:line="440" w:lineRule="exact"/>
              <w:ind w:firstLineChars="200" w:firstLine="480"/>
              <w:rPr>
                <w:rFonts w:eastAsiaTheme="minorEastAsia"/>
                <w:bCs/>
                <w:sz w:val="24"/>
              </w:rPr>
            </w:pPr>
            <w:r>
              <w:rPr>
                <w:rFonts w:ascii="宋体" w:hAnsi="宋体" w:cs="宋体" w:hint="eastAsia"/>
                <w:bCs/>
                <w:sz w:val="24"/>
              </w:rPr>
              <w:t>区别技术特征④（步骤</w:t>
            </w:r>
            <w:r>
              <w:rPr>
                <w:rFonts w:ascii="宋体" w:hAnsi="宋体" w:cs="宋体"/>
                <w:bCs/>
                <w:sz w:val="24"/>
              </w:rPr>
              <w:t>E</w:t>
            </w:r>
            <w:r>
              <w:rPr>
                <w:rFonts w:ascii="宋体" w:hAnsi="宋体" w:cs="宋体" w:hint="eastAsia"/>
                <w:bCs/>
                <w:sz w:val="24"/>
              </w:rPr>
              <w:t>）</w:t>
            </w:r>
            <w:r>
              <w:rPr>
                <w:rFonts w:eastAsiaTheme="minorEastAsia"/>
                <w:bCs/>
                <w:sz w:val="24"/>
              </w:rPr>
              <w:t>定义空间曲线将振动云图转为三维彩色云图，以三维彩色点</w:t>
            </w:r>
            <w:proofErr w:type="gramStart"/>
            <w:r>
              <w:rPr>
                <w:rFonts w:eastAsiaTheme="minorEastAsia"/>
                <w:bCs/>
                <w:sz w:val="24"/>
              </w:rPr>
              <w:t>云形式</w:t>
            </w:r>
            <w:proofErr w:type="gramEnd"/>
            <w:r>
              <w:rPr>
                <w:rFonts w:eastAsiaTheme="minorEastAsia"/>
                <w:bCs/>
                <w:sz w:val="24"/>
              </w:rPr>
              <w:t>进行损伤成像。</w:t>
            </w:r>
          </w:p>
          <w:p w14:paraId="147D0D7C" w14:textId="77777777" w:rsidR="008D5941" w:rsidRDefault="007B78EC">
            <w:pPr>
              <w:spacing w:line="440" w:lineRule="exact"/>
              <w:ind w:firstLineChars="200" w:firstLine="480"/>
              <w:rPr>
                <w:rFonts w:eastAsiaTheme="minorEastAsia"/>
                <w:bCs/>
                <w:sz w:val="24"/>
              </w:rPr>
            </w:pPr>
            <w:r>
              <w:rPr>
                <w:rFonts w:eastAsiaTheme="minorEastAsia" w:hint="eastAsia"/>
                <w:bCs/>
                <w:sz w:val="24"/>
              </w:rPr>
              <w:t>本发明权利要求</w:t>
            </w:r>
            <w:r>
              <w:rPr>
                <w:rFonts w:eastAsiaTheme="minorEastAsia" w:hint="eastAsia"/>
                <w:bCs/>
                <w:sz w:val="24"/>
              </w:rPr>
              <w:t>1</w:t>
            </w:r>
            <w:r>
              <w:rPr>
                <w:rFonts w:eastAsiaTheme="minorEastAsia" w:hint="eastAsia"/>
                <w:bCs/>
                <w:sz w:val="24"/>
              </w:rPr>
              <w:t>与对比文件</w:t>
            </w:r>
            <w:r>
              <w:rPr>
                <w:rFonts w:eastAsiaTheme="minorEastAsia" w:hint="eastAsia"/>
                <w:bCs/>
                <w:sz w:val="24"/>
              </w:rPr>
              <w:t>2</w:t>
            </w:r>
            <w:r>
              <w:rPr>
                <w:rFonts w:eastAsiaTheme="minorEastAsia" w:hint="eastAsia"/>
                <w:bCs/>
                <w:sz w:val="24"/>
              </w:rPr>
              <w:t>存在以下区别技术特征：</w:t>
            </w:r>
          </w:p>
          <w:p w14:paraId="1C7B01C0" w14:textId="77777777" w:rsidR="008D5941" w:rsidRDefault="007B78EC">
            <w:pPr>
              <w:spacing w:line="440" w:lineRule="exact"/>
              <w:ind w:firstLineChars="200" w:firstLine="480"/>
              <w:rPr>
                <w:rFonts w:eastAsiaTheme="minorEastAsia"/>
                <w:bCs/>
                <w:sz w:val="24"/>
              </w:rPr>
            </w:pPr>
            <w:r>
              <w:rPr>
                <w:rFonts w:eastAsiaTheme="minorEastAsia" w:hint="eastAsia"/>
                <w:bCs/>
                <w:sz w:val="24"/>
              </w:rPr>
              <w:t>步骤</w:t>
            </w:r>
            <w:r>
              <w:rPr>
                <w:rFonts w:eastAsiaTheme="minorEastAsia" w:hint="eastAsia"/>
                <w:bCs/>
                <w:sz w:val="24"/>
              </w:rPr>
              <w:t>B-E</w:t>
            </w:r>
            <w:r>
              <w:rPr>
                <w:rFonts w:eastAsiaTheme="minorEastAsia" w:hint="eastAsia"/>
                <w:bCs/>
                <w:sz w:val="24"/>
              </w:rPr>
              <w:t>。</w:t>
            </w:r>
          </w:p>
          <w:p w14:paraId="35FEE2F7" w14:textId="77777777" w:rsidR="008D5941" w:rsidRDefault="007B78EC">
            <w:pPr>
              <w:spacing w:line="440" w:lineRule="exact"/>
              <w:ind w:firstLineChars="200" w:firstLine="482"/>
              <w:rPr>
                <w:sz w:val="24"/>
                <w:highlight w:val="yellow"/>
              </w:rPr>
            </w:pPr>
            <w:bookmarkStart w:id="5" w:name="_Hlk54719409"/>
            <w:r>
              <w:rPr>
                <w:rFonts w:ascii="仿宋_GB2312" w:hint="eastAsia"/>
                <w:b/>
                <w:sz w:val="24"/>
              </w:rPr>
              <w:t>【</w:t>
            </w:r>
            <w:r>
              <w:rPr>
                <w:rFonts w:ascii="仿宋" w:eastAsia="仿宋" w:hAnsi="仿宋" w:hint="eastAsia"/>
                <w:b/>
                <w:sz w:val="24"/>
              </w:rPr>
              <w:t>新颖性</w:t>
            </w:r>
            <w:r>
              <w:rPr>
                <w:rFonts w:ascii="仿宋_GB2312" w:hint="eastAsia"/>
                <w:b/>
                <w:sz w:val="24"/>
              </w:rPr>
              <w:t>】</w:t>
            </w:r>
          </w:p>
          <w:p w14:paraId="0E55EAC3" w14:textId="77777777" w:rsidR="008D5941" w:rsidRDefault="007B78EC">
            <w:pPr>
              <w:spacing w:line="440" w:lineRule="exact"/>
              <w:ind w:firstLineChars="200" w:firstLine="480"/>
              <w:rPr>
                <w:rFonts w:eastAsiaTheme="minorEastAsia"/>
                <w:bCs/>
                <w:sz w:val="24"/>
              </w:rPr>
            </w:pPr>
            <w:r>
              <w:rPr>
                <w:rFonts w:eastAsiaTheme="minorEastAsia" w:hint="eastAsia"/>
                <w:bCs/>
                <w:sz w:val="24"/>
              </w:rPr>
              <w:t>由上可知，对比文件</w:t>
            </w:r>
            <w:r>
              <w:rPr>
                <w:rFonts w:eastAsiaTheme="minorEastAsia" w:hint="eastAsia"/>
                <w:bCs/>
                <w:sz w:val="24"/>
              </w:rPr>
              <w:t>1-</w:t>
            </w:r>
            <w:r>
              <w:rPr>
                <w:rFonts w:eastAsiaTheme="minorEastAsia"/>
                <w:bCs/>
                <w:sz w:val="24"/>
              </w:rPr>
              <w:t>2</w:t>
            </w:r>
            <w:r>
              <w:rPr>
                <w:rFonts w:eastAsiaTheme="minorEastAsia" w:hint="eastAsia"/>
                <w:bCs/>
                <w:sz w:val="24"/>
              </w:rPr>
              <w:t>与本发明权利要求</w:t>
            </w:r>
            <w:r>
              <w:rPr>
                <w:rFonts w:eastAsiaTheme="minorEastAsia" w:hint="eastAsia"/>
                <w:bCs/>
                <w:sz w:val="24"/>
              </w:rPr>
              <w:t>1</w:t>
            </w:r>
            <w:r>
              <w:rPr>
                <w:rFonts w:eastAsiaTheme="minorEastAsia" w:hint="eastAsia"/>
                <w:bCs/>
                <w:sz w:val="24"/>
              </w:rPr>
              <w:t>的技术方案存在较大区别，</w:t>
            </w:r>
            <w:r>
              <w:rPr>
                <w:rFonts w:ascii="宋体" w:hAnsi="宋体"/>
                <w:color w:val="000000"/>
                <w:sz w:val="24"/>
              </w:rPr>
              <w:t>均未公开本发明权利要求1的技术方案，且与本发明解决的技术问题不同，达到的技术效果也不同，因此，本申请权利要求1具备专利法第二十二条第二款规定的新颖性</w:t>
            </w:r>
            <w:r>
              <w:rPr>
                <w:rFonts w:eastAsiaTheme="minorEastAsia"/>
                <w:bCs/>
                <w:sz w:val="24"/>
              </w:rPr>
              <w:t>；而权利要求</w:t>
            </w:r>
            <w:r>
              <w:rPr>
                <w:rFonts w:eastAsiaTheme="minorEastAsia"/>
                <w:bCs/>
                <w:sz w:val="24"/>
              </w:rPr>
              <w:t>2</w:t>
            </w:r>
            <w:r>
              <w:rPr>
                <w:rFonts w:eastAsiaTheme="minorEastAsia"/>
                <w:bCs/>
                <w:sz w:val="24"/>
              </w:rPr>
              <w:t>～</w:t>
            </w:r>
            <w:r>
              <w:rPr>
                <w:rFonts w:eastAsiaTheme="minorEastAsia"/>
                <w:bCs/>
                <w:sz w:val="24"/>
              </w:rPr>
              <w:t>6</w:t>
            </w:r>
            <w:r>
              <w:rPr>
                <w:rFonts w:eastAsiaTheme="minorEastAsia"/>
                <w:bCs/>
                <w:sz w:val="24"/>
              </w:rPr>
              <w:t>是权利要求</w:t>
            </w:r>
            <w:r>
              <w:rPr>
                <w:rFonts w:eastAsiaTheme="minorEastAsia"/>
                <w:bCs/>
                <w:sz w:val="24"/>
              </w:rPr>
              <w:t>1</w:t>
            </w:r>
            <w:r>
              <w:rPr>
                <w:rFonts w:eastAsiaTheme="minorEastAsia"/>
                <w:bCs/>
                <w:sz w:val="24"/>
              </w:rPr>
              <w:t>的从属权利要求，因此，</w:t>
            </w:r>
            <w:r>
              <w:rPr>
                <w:rFonts w:eastAsiaTheme="minorEastAsia"/>
                <w:b/>
                <w:sz w:val="24"/>
              </w:rPr>
              <w:t>权利要求</w:t>
            </w:r>
            <w:r>
              <w:rPr>
                <w:rFonts w:eastAsiaTheme="minorEastAsia"/>
                <w:b/>
                <w:sz w:val="24"/>
              </w:rPr>
              <w:t>2</w:t>
            </w:r>
            <w:r>
              <w:rPr>
                <w:rFonts w:eastAsiaTheme="minorEastAsia"/>
                <w:b/>
                <w:sz w:val="24"/>
              </w:rPr>
              <w:t>～</w:t>
            </w:r>
            <w:r>
              <w:rPr>
                <w:rFonts w:eastAsiaTheme="minorEastAsia"/>
                <w:b/>
                <w:sz w:val="24"/>
              </w:rPr>
              <w:t>6</w:t>
            </w:r>
            <w:r>
              <w:rPr>
                <w:rFonts w:eastAsiaTheme="minorEastAsia"/>
                <w:b/>
                <w:sz w:val="24"/>
              </w:rPr>
              <w:t>也具备新颖性</w:t>
            </w:r>
            <w:r>
              <w:rPr>
                <w:rFonts w:eastAsiaTheme="minorEastAsia" w:hint="eastAsia"/>
                <w:bCs/>
                <w:sz w:val="24"/>
              </w:rPr>
              <w:t>（</w:t>
            </w:r>
            <w:r>
              <w:rPr>
                <w:rFonts w:ascii="楷体" w:eastAsia="楷体" w:hAnsi="楷体" w:cs="楷体" w:hint="eastAsia"/>
                <w:bCs/>
                <w:sz w:val="24"/>
              </w:rPr>
              <w:t>见检索报告附件</w:t>
            </w:r>
            <w:r>
              <w:rPr>
                <w:rFonts w:eastAsia="楷体"/>
                <w:bCs/>
                <w:sz w:val="24"/>
              </w:rPr>
              <w:t>2</w:t>
            </w:r>
            <w:r>
              <w:rPr>
                <w:rFonts w:eastAsiaTheme="minorEastAsia" w:hint="eastAsia"/>
                <w:bCs/>
                <w:sz w:val="24"/>
              </w:rPr>
              <w:t>）</w:t>
            </w:r>
            <w:r>
              <w:rPr>
                <w:rFonts w:eastAsiaTheme="minorEastAsia"/>
                <w:bCs/>
                <w:sz w:val="24"/>
              </w:rPr>
              <w:t>。</w:t>
            </w:r>
          </w:p>
          <w:p w14:paraId="111BE3D4" w14:textId="77777777" w:rsidR="008D5941" w:rsidRDefault="007B78EC">
            <w:pPr>
              <w:spacing w:line="440" w:lineRule="exact"/>
              <w:ind w:firstLineChars="200" w:firstLine="482"/>
              <w:rPr>
                <w:rFonts w:ascii="仿宋_GB2312"/>
                <w:sz w:val="24"/>
                <w:highlight w:val="yellow"/>
              </w:rPr>
            </w:pPr>
            <w:r>
              <w:rPr>
                <w:rFonts w:ascii="仿宋" w:eastAsia="仿宋" w:hAnsi="仿宋" w:hint="eastAsia"/>
                <w:b/>
                <w:sz w:val="24"/>
              </w:rPr>
              <w:t>【创造性】</w:t>
            </w:r>
          </w:p>
          <w:p w14:paraId="75FFFD33" w14:textId="77777777" w:rsidR="008D5941" w:rsidRDefault="007B78EC">
            <w:pPr>
              <w:spacing w:line="440" w:lineRule="exact"/>
              <w:ind w:firstLineChars="200" w:firstLine="480"/>
              <w:rPr>
                <w:sz w:val="24"/>
              </w:rPr>
            </w:pPr>
            <w:r>
              <w:rPr>
                <w:rFonts w:hint="eastAsia"/>
                <w:sz w:val="24"/>
              </w:rPr>
              <w:t>上述现有技术中，将对比文件</w:t>
            </w:r>
            <w:r>
              <w:rPr>
                <w:rFonts w:hint="eastAsia"/>
                <w:sz w:val="24"/>
              </w:rPr>
              <w:t>1</w:t>
            </w:r>
            <w:r>
              <w:rPr>
                <w:rFonts w:hint="eastAsia"/>
                <w:sz w:val="24"/>
              </w:rPr>
              <w:t>、</w:t>
            </w:r>
            <w:r>
              <w:rPr>
                <w:rFonts w:hint="eastAsia"/>
                <w:sz w:val="24"/>
              </w:rPr>
              <w:t>2</w:t>
            </w:r>
            <w:r>
              <w:rPr>
                <w:rFonts w:hint="eastAsia"/>
                <w:sz w:val="24"/>
              </w:rPr>
              <w:t>作为本专利最接近的现有技术评述本发明的创造性。本专利与对比文件</w:t>
            </w:r>
            <w:r>
              <w:rPr>
                <w:rFonts w:hint="eastAsia"/>
                <w:sz w:val="24"/>
              </w:rPr>
              <w:t>1</w:t>
            </w:r>
            <w:r>
              <w:rPr>
                <w:rFonts w:hint="eastAsia"/>
                <w:sz w:val="24"/>
              </w:rPr>
              <w:t>、</w:t>
            </w:r>
            <w:r>
              <w:rPr>
                <w:rFonts w:hint="eastAsia"/>
                <w:sz w:val="24"/>
              </w:rPr>
              <w:t>2</w:t>
            </w:r>
            <w:r>
              <w:rPr>
                <w:rFonts w:hint="eastAsia"/>
                <w:sz w:val="24"/>
              </w:rPr>
              <w:t>的区别技术特征对比如表</w:t>
            </w:r>
            <w:r>
              <w:rPr>
                <w:rFonts w:hint="eastAsia"/>
                <w:sz w:val="24"/>
              </w:rPr>
              <w:t>1</w:t>
            </w:r>
            <w:r>
              <w:rPr>
                <w:sz w:val="24"/>
              </w:rPr>
              <w:t xml:space="preserve"> </w:t>
            </w:r>
            <w:r>
              <w:rPr>
                <w:rFonts w:hint="eastAsia"/>
                <w:sz w:val="24"/>
              </w:rPr>
              <w:t>所示。</w:t>
            </w:r>
          </w:p>
          <w:p w14:paraId="78A18EC7" w14:textId="77777777" w:rsidR="008D5941" w:rsidRDefault="007B78EC">
            <w:pPr>
              <w:spacing w:line="440" w:lineRule="exact"/>
              <w:ind w:firstLineChars="9" w:firstLine="19"/>
              <w:jc w:val="center"/>
              <w:rPr>
                <w:szCs w:val="21"/>
              </w:rPr>
            </w:pPr>
            <w:r>
              <w:rPr>
                <w:rFonts w:hint="eastAsia"/>
                <w:szCs w:val="21"/>
              </w:rPr>
              <w:t>表</w:t>
            </w:r>
            <w:r>
              <w:rPr>
                <w:rFonts w:hint="eastAsia"/>
                <w:szCs w:val="21"/>
              </w:rPr>
              <w:t xml:space="preserve">1 </w:t>
            </w:r>
            <w:r>
              <w:rPr>
                <w:rFonts w:hint="eastAsia"/>
                <w:szCs w:val="21"/>
              </w:rPr>
              <w:t>本专利与对比文件</w:t>
            </w:r>
            <w:r>
              <w:rPr>
                <w:rFonts w:hint="eastAsia"/>
                <w:szCs w:val="21"/>
              </w:rPr>
              <w:t>1</w:t>
            </w:r>
            <w:r>
              <w:rPr>
                <w:rFonts w:hint="eastAsia"/>
                <w:szCs w:val="21"/>
              </w:rPr>
              <w:t>、</w:t>
            </w:r>
            <w:r>
              <w:rPr>
                <w:rFonts w:hint="eastAsia"/>
                <w:szCs w:val="21"/>
              </w:rPr>
              <w:t>2</w:t>
            </w:r>
            <w:r>
              <w:rPr>
                <w:rFonts w:hint="eastAsia"/>
                <w:szCs w:val="21"/>
              </w:rPr>
              <w:t>的区别技术特征对比</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1701"/>
              <w:gridCol w:w="2268"/>
              <w:gridCol w:w="2409"/>
              <w:gridCol w:w="1601"/>
            </w:tblGrid>
            <w:tr w:rsidR="008D5941" w14:paraId="67126BF1" w14:textId="77777777" w:rsidTr="000A5DAF">
              <w:tc>
                <w:tcPr>
                  <w:tcW w:w="873" w:type="dxa"/>
                  <w:tcBorders>
                    <w:top w:val="single" w:sz="12" w:space="0" w:color="auto"/>
                    <w:bottom w:val="single" w:sz="6" w:space="0" w:color="auto"/>
                    <w:right w:val="single" w:sz="6" w:space="0" w:color="auto"/>
                  </w:tcBorders>
                  <w:vAlign w:val="center"/>
                </w:tcPr>
                <w:p w14:paraId="68EF4EDE" w14:textId="77777777" w:rsidR="008D5941" w:rsidRDefault="007B78EC">
                  <w:pPr>
                    <w:spacing w:before="40" w:after="40" w:line="300" w:lineRule="exact"/>
                    <w:ind w:leftChars="-39" w:left="-82" w:rightChars="-7" w:right="-15"/>
                    <w:jc w:val="center"/>
                    <w:rPr>
                      <w:szCs w:val="21"/>
                    </w:rPr>
                  </w:pPr>
                  <w:r>
                    <w:rPr>
                      <w:rFonts w:hint="eastAsia"/>
                      <w:szCs w:val="21"/>
                    </w:rPr>
                    <w:t>区别技术特征</w:t>
                  </w:r>
                </w:p>
              </w:tc>
              <w:tc>
                <w:tcPr>
                  <w:tcW w:w="1701" w:type="dxa"/>
                  <w:tcBorders>
                    <w:top w:val="single" w:sz="12" w:space="0" w:color="auto"/>
                    <w:left w:val="single" w:sz="6" w:space="0" w:color="auto"/>
                    <w:bottom w:val="single" w:sz="6" w:space="0" w:color="auto"/>
                    <w:right w:val="single" w:sz="6" w:space="0" w:color="auto"/>
                  </w:tcBorders>
                  <w:vAlign w:val="center"/>
                </w:tcPr>
                <w:p w14:paraId="3FB18E1D" w14:textId="77777777" w:rsidR="008D5941" w:rsidRDefault="007B78EC">
                  <w:pPr>
                    <w:spacing w:before="40" w:after="40" w:line="300" w:lineRule="exact"/>
                    <w:jc w:val="center"/>
                    <w:rPr>
                      <w:szCs w:val="21"/>
                    </w:rPr>
                  </w:pPr>
                  <w:r>
                    <w:rPr>
                      <w:rFonts w:hint="eastAsia"/>
                      <w:szCs w:val="21"/>
                    </w:rPr>
                    <w:t>技术点</w:t>
                  </w:r>
                </w:p>
              </w:tc>
              <w:tc>
                <w:tcPr>
                  <w:tcW w:w="2268" w:type="dxa"/>
                  <w:tcBorders>
                    <w:top w:val="single" w:sz="12" w:space="0" w:color="auto"/>
                    <w:left w:val="single" w:sz="6" w:space="0" w:color="auto"/>
                    <w:bottom w:val="single" w:sz="6" w:space="0" w:color="auto"/>
                  </w:tcBorders>
                  <w:vAlign w:val="center"/>
                </w:tcPr>
                <w:p w14:paraId="19A5C4DB" w14:textId="77777777" w:rsidR="008D5941" w:rsidRDefault="007B78EC">
                  <w:pPr>
                    <w:spacing w:before="40" w:after="40" w:line="300" w:lineRule="exact"/>
                    <w:jc w:val="center"/>
                    <w:rPr>
                      <w:szCs w:val="21"/>
                    </w:rPr>
                  </w:pPr>
                  <w:r>
                    <w:rPr>
                      <w:rFonts w:hint="eastAsia"/>
                      <w:szCs w:val="21"/>
                    </w:rPr>
                    <w:t>本专利</w:t>
                  </w:r>
                </w:p>
              </w:tc>
              <w:tc>
                <w:tcPr>
                  <w:tcW w:w="2409" w:type="dxa"/>
                  <w:tcBorders>
                    <w:top w:val="single" w:sz="12" w:space="0" w:color="auto"/>
                    <w:bottom w:val="single" w:sz="6" w:space="0" w:color="auto"/>
                  </w:tcBorders>
                  <w:vAlign w:val="center"/>
                </w:tcPr>
                <w:p w14:paraId="077DC2A1" w14:textId="77777777" w:rsidR="008D5941" w:rsidRDefault="007B78EC">
                  <w:pPr>
                    <w:spacing w:before="40" w:after="40" w:line="300" w:lineRule="exact"/>
                    <w:jc w:val="center"/>
                    <w:rPr>
                      <w:szCs w:val="21"/>
                    </w:rPr>
                  </w:pPr>
                  <w:r>
                    <w:rPr>
                      <w:rFonts w:hint="eastAsia"/>
                      <w:szCs w:val="21"/>
                    </w:rPr>
                    <w:t>对比文件</w:t>
                  </w:r>
                  <w:r>
                    <w:rPr>
                      <w:rFonts w:hint="eastAsia"/>
                      <w:szCs w:val="21"/>
                    </w:rPr>
                    <w:t>1</w:t>
                  </w:r>
                </w:p>
              </w:tc>
              <w:tc>
                <w:tcPr>
                  <w:tcW w:w="1601" w:type="dxa"/>
                  <w:tcBorders>
                    <w:top w:val="single" w:sz="12" w:space="0" w:color="auto"/>
                    <w:bottom w:val="single" w:sz="6" w:space="0" w:color="auto"/>
                  </w:tcBorders>
                  <w:vAlign w:val="center"/>
                </w:tcPr>
                <w:p w14:paraId="7EA04F62" w14:textId="77777777" w:rsidR="008D5941" w:rsidRDefault="007B78EC">
                  <w:pPr>
                    <w:spacing w:before="40" w:after="40" w:line="300" w:lineRule="exact"/>
                    <w:jc w:val="center"/>
                    <w:rPr>
                      <w:szCs w:val="21"/>
                    </w:rPr>
                  </w:pPr>
                  <w:r>
                    <w:rPr>
                      <w:rFonts w:hint="eastAsia"/>
                      <w:szCs w:val="21"/>
                    </w:rPr>
                    <w:t>对比文件</w:t>
                  </w:r>
                  <w:r>
                    <w:rPr>
                      <w:rFonts w:hint="eastAsia"/>
                      <w:szCs w:val="21"/>
                    </w:rPr>
                    <w:t>2</w:t>
                  </w:r>
                </w:p>
              </w:tc>
            </w:tr>
            <w:tr w:rsidR="008D5941" w14:paraId="1A35E41E" w14:textId="77777777" w:rsidTr="000A5DAF">
              <w:tc>
                <w:tcPr>
                  <w:tcW w:w="873" w:type="dxa"/>
                  <w:vMerge w:val="restart"/>
                  <w:tcBorders>
                    <w:top w:val="single" w:sz="6" w:space="0" w:color="auto"/>
                    <w:right w:val="single" w:sz="6" w:space="0" w:color="auto"/>
                  </w:tcBorders>
                  <w:vAlign w:val="center"/>
                </w:tcPr>
                <w:p w14:paraId="48C3FACE" w14:textId="77777777" w:rsidR="008D5941" w:rsidRDefault="007B78EC">
                  <w:pPr>
                    <w:spacing w:before="40" w:after="40" w:line="300" w:lineRule="exact"/>
                    <w:jc w:val="center"/>
                    <w:rPr>
                      <w:szCs w:val="21"/>
                    </w:rPr>
                  </w:pPr>
                  <w:r>
                    <w:rPr>
                      <w:rFonts w:ascii="宋体" w:hAnsi="宋体" w:cs="宋体" w:hint="eastAsia"/>
                      <w:bCs/>
                      <w:szCs w:val="21"/>
                    </w:rPr>
                    <w:t>①</w:t>
                  </w:r>
                </w:p>
              </w:tc>
              <w:tc>
                <w:tcPr>
                  <w:tcW w:w="1701" w:type="dxa"/>
                  <w:tcBorders>
                    <w:top w:val="single" w:sz="6" w:space="0" w:color="auto"/>
                    <w:left w:val="single" w:sz="6" w:space="0" w:color="auto"/>
                    <w:bottom w:val="single" w:sz="6" w:space="0" w:color="auto"/>
                    <w:right w:val="single" w:sz="6" w:space="0" w:color="auto"/>
                  </w:tcBorders>
                  <w:vAlign w:val="center"/>
                </w:tcPr>
                <w:p w14:paraId="21798D26" w14:textId="77777777" w:rsidR="008D5941" w:rsidRDefault="007B78EC">
                  <w:pPr>
                    <w:spacing w:before="40" w:after="40" w:line="300" w:lineRule="exact"/>
                    <w:jc w:val="center"/>
                    <w:rPr>
                      <w:szCs w:val="21"/>
                    </w:rPr>
                  </w:pPr>
                  <w:r>
                    <w:rPr>
                      <w:rFonts w:hint="eastAsia"/>
                      <w:szCs w:val="21"/>
                    </w:rPr>
                    <w:t>激励信号类型</w:t>
                  </w:r>
                </w:p>
              </w:tc>
              <w:tc>
                <w:tcPr>
                  <w:tcW w:w="2268" w:type="dxa"/>
                  <w:tcBorders>
                    <w:top w:val="single" w:sz="6" w:space="0" w:color="auto"/>
                    <w:left w:val="single" w:sz="6" w:space="0" w:color="auto"/>
                    <w:bottom w:val="single" w:sz="6" w:space="0" w:color="auto"/>
                  </w:tcBorders>
                  <w:vAlign w:val="center"/>
                </w:tcPr>
                <w:p w14:paraId="4F28BC40" w14:textId="77777777" w:rsidR="008D5941" w:rsidRDefault="007B78EC">
                  <w:pPr>
                    <w:spacing w:before="40" w:after="40" w:line="300" w:lineRule="exact"/>
                    <w:jc w:val="center"/>
                    <w:rPr>
                      <w:szCs w:val="21"/>
                    </w:rPr>
                  </w:pPr>
                  <w:r>
                    <w:rPr>
                      <w:rFonts w:hint="eastAsia"/>
                      <w:szCs w:val="21"/>
                    </w:rPr>
                    <w:t>低频调制信号</w:t>
                  </w:r>
                </w:p>
              </w:tc>
              <w:tc>
                <w:tcPr>
                  <w:tcW w:w="2409" w:type="dxa"/>
                  <w:tcBorders>
                    <w:top w:val="single" w:sz="6" w:space="0" w:color="auto"/>
                    <w:bottom w:val="single" w:sz="6" w:space="0" w:color="auto"/>
                  </w:tcBorders>
                  <w:vAlign w:val="center"/>
                </w:tcPr>
                <w:p w14:paraId="68CACE18" w14:textId="77777777" w:rsidR="008D5941" w:rsidRDefault="007B78EC">
                  <w:pPr>
                    <w:spacing w:before="40" w:after="40" w:line="300" w:lineRule="exact"/>
                    <w:jc w:val="center"/>
                    <w:rPr>
                      <w:szCs w:val="21"/>
                    </w:rPr>
                  </w:pPr>
                  <w:r>
                    <w:rPr>
                      <w:rFonts w:hint="eastAsia"/>
                      <w:szCs w:val="21"/>
                    </w:rPr>
                    <w:t>振动声调制信号</w:t>
                  </w:r>
                </w:p>
              </w:tc>
              <w:tc>
                <w:tcPr>
                  <w:tcW w:w="1601" w:type="dxa"/>
                  <w:tcBorders>
                    <w:top w:val="single" w:sz="6" w:space="0" w:color="auto"/>
                    <w:bottom w:val="single" w:sz="6" w:space="0" w:color="auto"/>
                  </w:tcBorders>
                  <w:vAlign w:val="center"/>
                </w:tcPr>
                <w:p w14:paraId="47516FAC" w14:textId="77777777" w:rsidR="008D5941" w:rsidRDefault="007B78EC">
                  <w:pPr>
                    <w:spacing w:before="40" w:after="40" w:line="300" w:lineRule="exact"/>
                    <w:jc w:val="center"/>
                    <w:rPr>
                      <w:szCs w:val="21"/>
                    </w:rPr>
                  </w:pPr>
                  <w:r>
                    <w:rPr>
                      <w:szCs w:val="21"/>
                    </w:rPr>
                    <w:t>/</w:t>
                  </w:r>
                </w:p>
              </w:tc>
            </w:tr>
            <w:tr w:rsidR="008D5941" w14:paraId="73BC45E2" w14:textId="77777777" w:rsidTr="000A5DAF">
              <w:tc>
                <w:tcPr>
                  <w:tcW w:w="873" w:type="dxa"/>
                  <w:vMerge/>
                  <w:tcBorders>
                    <w:right w:val="single" w:sz="6" w:space="0" w:color="auto"/>
                  </w:tcBorders>
                  <w:vAlign w:val="center"/>
                </w:tcPr>
                <w:p w14:paraId="207D0314" w14:textId="77777777" w:rsidR="008D5941" w:rsidRDefault="008D5941">
                  <w:pPr>
                    <w:spacing w:before="40" w:after="40" w:line="300" w:lineRule="exact"/>
                    <w:jc w:val="center"/>
                    <w:rPr>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76EBE83C" w14:textId="77777777" w:rsidR="008D5941" w:rsidRDefault="007B78EC">
                  <w:pPr>
                    <w:spacing w:before="40" w:after="40" w:line="300" w:lineRule="exact"/>
                    <w:jc w:val="center"/>
                    <w:rPr>
                      <w:szCs w:val="21"/>
                    </w:rPr>
                  </w:pPr>
                  <w:r>
                    <w:rPr>
                      <w:rFonts w:hint="eastAsia"/>
                      <w:szCs w:val="21"/>
                    </w:rPr>
                    <w:t>信号采集</w:t>
                  </w:r>
                </w:p>
              </w:tc>
              <w:tc>
                <w:tcPr>
                  <w:tcW w:w="2268" w:type="dxa"/>
                  <w:tcBorders>
                    <w:top w:val="single" w:sz="6" w:space="0" w:color="auto"/>
                    <w:left w:val="single" w:sz="6" w:space="0" w:color="auto"/>
                    <w:bottom w:val="single" w:sz="6" w:space="0" w:color="auto"/>
                  </w:tcBorders>
                  <w:vAlign w:val="center"/>
                </w:tcPr>
                <w:p w14:paraId="53393B0F" w14:textId="77777777" w:rsidR="008D5941" w:rsidRDefault="007B78EC">
                  <w:pPr>
                    <w:spacing w:before="40" w:after="40" w:line="300" w:lineRule="exact"/>
                    <w:jc w:val="center"/>
                    <w:rPr>
                      <w:szCs w:val="21"/>
                    </w:rPr>
                  </w:pPr>
                  <w:r>
                    <w:rPr>
                      <w:rFonts w:hint="eastAsia"/>
                      <w:szCs w:val="21"/>
                    </w:rPr>
                    <w:t>反射端和透射端</w:t>
                  </w:r>
                </w:p>
              </w:tc>
              <w:tc>
                <w:tcPr>
                  <w:tcW w:w="2409" w:type="dxa"/>
                  <w:tcBorders>
                    <w:top w:val="single" w:sz="6" w:space="0" w:color="auto"/>
                    <w:bottom w:val="single" w:sz="6" w:space="0" w:color="auto"/>
                  </w:tcBorders>
                  <w:vAlign w:val="center"/>
                </w:tcPr>
                <w:p w14:paraId="559B92A1" w14:textId="77777777" w:rsidR="008D5941" w:rsidRDefault="007B78EC">
                  <w:pPr>
                    <w:spacing w:before="40" w:after="40" w:line="300" w:lineRule="exact"/>
                    <w:jc w:val="center"/>
                    <w:rPr>
                      <w:szCs w:val="21"/>
                    </w:rPr>
                  </w:pPr>
                  <w:r>
                    <w:rPr>
                      <w:rFonts w:hint="eastAsia"/>
                      <w:szCs w:val="21"/>
                    </w:rPr>
                    <w:t>反射端或透射端</w:t>
                  </w:r>
                </w:p>
              </w:tc>
              <w:tc>
                <w:tcPr>
                  <w:tcW w:w="1601" w:type="dxa"/>
                  <w:tcBorders>
                    <w:top w:val="single" w:sz="6" w:space="0" w:color="auto"/>
                    <w:bottom w:val="single" w:sz="6" w:space="0" w:color="auto"/>
                  </w:tcBorders>
                  <w:vAlign w:val="center"/>
                </w:tcPr>
                <w:p w14:paraId="4C54FEB5" w14:textId="77777777" w:rsidR="008D5941" w:rsidRDefault="007B78EC" w:rsidP="000A5DAF">
                  <w:pPr>
                    <w:spacing w:before="40" w:after="40" w:line="300" w:lineRule="exact"/>
                    <w:ind w:leftChars="-50" w:left="-105"/>
                    <w:jc w:val="center"/>
                    <w:rPr>
                      <w:szCs w:val="21"/>
                    </w:rPr>
                  </w:pPr>
                  <w:r>
                    <w:rPr>
                      <w:rFonts w:hint="eastAsia"/>
                      <w:szCs w:val="21"/>
                    </w:rPr>
                    <w:t>反射端和透射端</w:t>
                  </w:r>
                </w:p>
              </w:tc>
            </w:tr>
            <w:tr w:rsidR="008D5941" w14:paraId="0593EA59" w14:textId="77777777" w:rsidTr="000A5DAF">
              <w:tc>
                <w:tcPr>
                  <w:tcW w:w="873" w:type="dxa"/>
                  <w:vMerge w:val="restart"/>
                  <w:tcBorders>
                    <w:top w:val="single" w:sz="6" w:space="0" w:color="auto"/>
                    <w:right w:val="single" w:sz="6" w:space="0" w:color="auto"/>
                  </w:tcBorders>
                  <w:vAlign w:val="center"/>
                </w:tcPr>
                <w:p w14:paraId="18D1F108" w14:textId="77777777" w:rsidR="008D5941" w:rsidRDefault="007B78EC">
                  <w:pPr>
                    <w:spacing w:before="40" w:after="40" w:line="300" w:lineRule="exact"/>
                    <w:jc w:val="center"/>
                    <w:rPr>
                      <w:szCs w:val="21"/>
                    </w:rPr>
                  </w:pPr>
                  <w:r>
                    <w:rPr>
                      <w:rFonts w:ascii="宋体" w:hAnsi="宋体" w:cs="宋体" w:hint="eastAsia"/>
                      <w:bCs/>
                      <w:szCs w:val="21"/>
                    </w:rPr>
                    <w:t>②</w:t>
                  </w:r>
                </w:p>
              </w:tc>
              <w:tc>
                <w:tcPr>
                  <w:tcW w:w="1701" w:type="dxa"/>
                  <w:tcBorders>
                    <w:top w:val="single" w:sz="6" w:space="0" w:color="auto"/>
                    <w:left w:val="single" w:sz="6" w:space="0" w:color="auto"/>
                    <w:bottom w:val="single" w:sz="6" w:space="0" w:color="auto"/>
                    <w:right w:val="single" w:sz="6" w:space="0" w:color="auto"/>
                  </w:tcBorders>
                  <w:vAlign w:val="center"/>
                </w:tcPr>
                <w:p w14:paraId="4918722F" w14:textId="77777777" w:rsidR="008D5941" w:rsidRDefault="007B78EC">
                  <w:pPr>
                    <w:spacing w:before="40" w:after="40" w:line="300" w:lineRule="exact"/>
                    <w:jc w:val="center"/>
                    <w:rPr>
                      <w:szCs w:val="21"/>
                    </w:rPr>
                  </w:pPr>
                  <w:r>
                    <w:rPr>
                      <w:rFonts w:hint="eastAsia"/>
                      <w:szCs w:val="21"/>
                    </w:rPr>
                    <w:t>信号处理方式</w:t>
                  </w:r>
                </w:p>
              </w:tc>
              <w:tc>
                <w:tcPr>
                  <w:tcW w:w="2268" w:type="dxa"/>
                  <w:tcBorders>
                    <w:top w:val="single" w:sz="6" w:space="0" w:color="auto"/>
                    <w:left w:val="single" w:sz="6" w:space="0" w:color="auto"/>
                    <w:bottom w:val="single" w:sz="6" w:space="0" w:color="auto"/>
                  </w:tcBorders>
                  <w:vAlign w:val="center"/>
                </w:tcPr>
                <w:p w14:paraId="49E14A58" w14:textId="77777777" w:rsidR="008D5941" w:rsidRDefault="007B78EC">
                  <w:pPr>
                    <w:spacing w:before="40" w:after="40" w:line="300" w:lineRule="exact"/>
                    <w:jc w:val="center"/>
                    <w:rPr>
                      <w:rFonts w:eastAsiaTheme="minorEastAsia"/>
                      <w:bCs/>
                      <w:szCs w:val="21"/>
                    </w:rPr>
                  </w:pPr>
                  <w:r>
                    <w:rPr>
                      <w:rFonts w:eastAsiaTheme="minorEastAsia"/>
                      <w:bCs/>
                      <w:szCs w:val="21"/>
                    </w:rPr>
                    <w:t>频散补偿</w:t>
                  </w:r>
                  <w:r>
                    <w:rPr>
                      <w:rFonts w:eastAsiaTheme="minorEastAsia" w:hint="eastAsia"/>
                      <w:bCs/>
                      <w:szCs w:val="21"/>
                    </w:rPr>
                    <w:t>、</w:t>
                  </w:r>
                  <w:r>
                    <w:rPr>
                      <w:rFonts w:eastAsiaTheme="minorEastAsia"/>
                      <w:bCs/>
                      <w:szCs w:val="21"/>
                    </w:rPr>
                    <w:t>分离</w:t>
                  </w:r>
                  <w:r>
                    <w:rPr>
                      <w:rFonts w:eastAsiaTheme="minorEastAsia" w:hint="eastAsia"/>
                      <w:bCs/>
                      <w:szCs w:val="21"/>
                    </w:rPr>
                    <w:t>；</w:t>
                  </w:r>
                </w:p>
                <w:p w14:paraId="62EDE091" w14:textId="77777777" w:rsidR="008D5941" w:rsidRDefault="007B78EC">
                  <w:pPr>
                    <w:spacing w:before="40" w:after="40" w:line="300" w:lineRule="exact"/>
                    <w:jc w:val="center"/>
                    <w:rPr>
                      <w:szCs w:val="21"/>
                    </w:rPr>
                  </w:pPr>
                  <w:r>
                    <w:rPr>
                      <w:rFonts w:eastAsiaTheme="minorEastAsia" w:hint="eastAsia"/>
                      <w:bCs/>
                      <w:szCs w:val="21"/>
                    </w:rPr>
                    <w:t>两端信号时间反演</w:t>
                  </w:r>
                </w:p>
              </w:tc>
              <w:tc>
                <w:tcPr>
                  <w:tcW w:w="2409" w:type="dxa"/>
                  <w:tcBorders>
                    <w:top w:val="single" w:sz="6" w:space="0" w:color="auto"/>
                    <w:bottom w:val="single" w:sz="6" w:space="0" w:color="auto"/>
                  </w:tcBorders>
                  <w:vAlign w:val="center"/>
                </w:tcPr>
                <w:p w14:paraId="5ACD0945" w14:textId="77777777" w:rsidR="008D5941" w:rsidRDefault="007B78EC">
                  <w:pPr>
                    <w:spacing w:before="40" w:after="40" w:line="300" w:lineRule="exact"/>
                    <w:jc w:val="center"/>
                    <w:rPr>
                      <w:szCs w:val="21"/>
                    </w:rPr>
                  </w:pPr>
                  <w:r>
                    <w:rPr>
                      <w:rFonts w:hint="eastAsia"/>
                      <w:szCs w:val="21"/>
                    </w:rPr>
                    <w:t>截取非线性分量；</w:t>
                  </w:r>
                </w:p>
                <w:p w14:paraId="06E979CE" w14:textId="77777777" w:rsidR="008D5941" w:rsidRDefault="007B78EC">
                  <w:pPr>
                    <w:spacing w:before="40" w:after="40" w:line="300" w:lineRule="exact"/>
                    <w:jc w:val="center"/>
                    <w:rPr>
                      <w:szCs w:val="21"/>
                    </w:rPr>
                  </w:pPr>
                  <w:r>
                    <w:rPr>
                      <w:rFonts w:hint="eastAsia"/>
                      <w:szCs w:val="21"/>
                    </w:rPr>
                    <w:t>一端信号时间反演</w:t>
                  </w:r>
                </w:p>
              </w:tc>
              <w:tc>
                <w:tcPr>
                  <w:tcW w:w="1601" w:type="dxa"/>
                  <w:tcBorders>
                    <w:top w:val="single" w:sz="6" w:space="0" w:color="auto"/>
                    <w:bottom w:val="single" w:sz="6" w:space="0" w:color="auto"/>
                  </w:tcBorders>
                  <w:vAlign w:val="center"/>
                </w:tcPr>
                <w:p w14:paraId="45F2903A" w14:textId="77777777" w:rsidR="008D5941" w:rsidRDefault="007B78EC">
                  <w:pPr>
                    <w:spacing w:before="40" w:after="40" w:line="300" w:lineRule="exact"/>
                    <w:jc w:val="center"/>
                    <w:rPr>
                      <w:szCs w:val="21"/>
                    </w:rPr>
                  </w:pPr>
                  <w:r>
                    <w:rPr>
                      <w:rFonts w:hint="eastAsia"/>
                      <w:szCs w:val="21"/>
                    </w:rPr>
                    <w:t>计算散射系数</w:t>
                  </w:r>
                </w:p>
              </w:tc>
            </w:tr>
            <w:tr w:rsidR="008D5941" w14:paraId="27700C79" w14:textId="77777777" w:rsidTr="000A5DAF">
              <w:tc>
                <w:tcPr>
                  <w:tcW w:w="873" w:type="dxa"/>
                  <w:vMerge/>
                  <w:tcBorders>
                    <w:bottom w:val="single" w:sz="6" w:space="0" w:color="auto"/>
                    <w:right w:val="single" w:sz="6" w:space="0" w:color="auto"/>
                  </w:tcBorders>
                  <w:vAlign w:val="center"/>
                </w:tcPr>
                <w:p w14:paraId="169213AE" w14:textId="77777777" w:rsidR="008D5941" w:rsidRDefault="008D5941">
                  <w:pPr>
                    <w:spacing w:before="40" w:after="40" w:line="300" w:lineRule="exact"/>
                    <w:jc w:val="center"/>
                    <w:rPr>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7D09A84A" w14:textId="77777777" w:rsidR="008D5941" w:rsidRDefault="007B78EC">
                  <w:pPr>
                    <w:spacing w:before="40" w:after="40" w:line="300" w:lineRule="exact"/>
                    <w:jc w:val="center"/>
                    <w:rPr>
                      <w:szCs w:val="21"/>
                    </w:rPr>
                  </w:pPr>
                  <w:r>
                    <w:rPr>
                      <w:rFonts w:hint="eastAsia"/>
                      <w:szCs w:val="21"/>
                    </w:rPr>
                    <w:t>提取的信号特征</w:t>
                  </w:r>
                </w:p>
              </w:tc>
              <w:tc>
                <w:tcPr>
                  <w:tcW w:w="2268" w:type="dxa"/>
                  <w:tcBorders>
                    <w:top w:val="single" w:sz="6" w:space="0" w:color="auto"/>
                    <w:left w:val="single" w:sz="6" w:space="0" w:color="auto"/>
                    <w:bottom w:val="single" w:sz="6" w:space="0" w:color="auto"/>
                  </w:tcBorders>
                  <w:vAlign w:val="center"/>
                </w:tcPr>
                <w:p w14:paraId="768A13EB" w14:textId="77777777" w:rsidR="008D5941" w:rsidRDefault="007B78EC" w:rsidP="000A5DAF">
                  <w:pPr>
                    <w:spacing w:before="40" w:after="40" w:line="300" w:lineRule="exact"/>
                    <w:ind w:leftChars="-52" w:left="-109" w:rightChars="-51" w:right="-107"/>
                    <w:jc w:val="center"/>
                    <w:rPr>
                      <w:szCs w:val="21"/>
                    </w:rPr>
                  </w:pPr>
                  <w:r>
                    <w:rPr>
                      <w:rFonts w:hint="eastAsia"/>
                      <w:szCs w:val="21"/>
                    </w:rPr>
                    <w:t>线性时域信号的相位</w:t>
                  </w:r>
                </w:p>
              </w:tc>
              <w:tc>
                <w:tcPr>
                  <w:tcW w:w="2409" w:type="dxa"/>
                  <w:tcBorders>
                    <w:top w:val="single" w:sz="6" w:space="0" w:color="auto"/>
                    <w:bottom w:val="single" w:sz="6" w:space="0" w:color="auto"/>
                  </w:tcBorders>
                  <w:vAlign w:val="center"/>
                </w:tcPr>
                <w:p w14:paraId="2A2B1416" w14:textId="77777777" w:rsidR="008D5941" w:rsidRDefault="007B78EC" w:rsidP="000A5DAF">
                  <w:pPr>
                    <w:spacing w:before="40" w:after="40" w:line="300" w:lineRule="exact"/>
                    <w:ind w:leftChars="-48" w:left="-101" w:rightChars="-52" w:right="-109"/>
                    <w:jc w:val="center"/>
                    <w:rPr>
                      <w:szCs w:val="21"/>
                    </w:rPr>
                  </w:pPr>
                  <w:r>
                    <w:rPr>
                      <w:rFonts w:hint="eastAsia"/>
                      <w:szCs w:val="21"/>
                    </w:rPr>
                    <w:t>非线性频域信号的幅值</w:t>
                  </w:r>
                </w:p>
              </w:tc>
              <w:tc>
                <w:tcPr>
                  <w:tcW w:w="1601" w:type="dxa"/>
                  <w:tcBorders>
                    <w:top w:val="single" w:sz="6" w:space="0" w:color="auto"/>
                    <w:bottom w:val="single" w:sz="6" w:space="0" w:color="auto"/>
                  </w:tcBorders>
                  <w:vAlign w:val="center"/>
                </w:tcPr>
                <w:p w14:paraId="51AE5141" w14:textId="77777777" w:rsidR="008D5941" w:rsidRDefault="007B78EC">
                  <w:pPr>
                    <w:spacing w:before="40" w:after="40" w:line="300" w:lineRule="exact"/>
                    <w:jc w:val="center"/>
                    <w:rPr>
                      <w:szCs w:val="21"/>
                    </w:rPr>
                  </w:pPr>
                  <w:r>
                    <w:rPr>
                      <w:rFonts w:hint="eastAsia"/>
                      <w:szCs w:val="21"/>
                    </w:rPr>
                    <w:t>/</w:t>
                  </w:r>
                </w:p>
              </w:tc>
            </w:tr>
            <w:tr w:rsidR="008D5941" w14:paraId="3B52081A" w14:textId="77777777" w:rsidTr="000A5DAF">
              <w:tc>
                <w:tcPr>
                  <w:tcW w:w="873" w:type="dxa"/>
                  <w:tcBorders>
                    <w:top w:val="single" w:sz="6" w:space="0" w:color="auto"/>
                    <w:bottom w:val="single" w:sz="6" w:space="0" w:color="auto"/>
                    <w:right w:val="single" w:sz="6" w:space="0" w:color="auto"/>
                  </w:tcBorders>
                  <w:vAlign w:val="center"/>
                </w:tcPr>
                <w:p w14:paraId="109B39FA" w14:textId="77777777" w:rsidR="008D5941" w:rsidRDefault="007B78EC">
                  <w:pPr>
                    <w:spacing w:before="40" w:after="40" w:line="300" w:lineRule="exact"/>
                    <w:jc w:val="center"/>
                    <w:rPr>
                      <w:szCs w:val="21"/>
                    </w:rPr>
                  </w:pPr>
                  <w:r>
                    <w:rPr>
                      <w:rFonts w:ascii="宋体" w:hAnsi="宋体" w:cs="宋体" w:hint="eastAsia"/>
                      <w:bCs/>
                      <w:szCs w:val="21"/>
                    </w:rPr>
                    <w:t>③</w:t>
                  </w:r>
                </w:p>
              </w:tc>
              <w:tc>
                <w:tcPr>
                  <w:tcW w:w="1701" w:type="dxa"/>
                  <w:tcBorders>
                    <w:top w:val="single" w:sz="6" w:space="0" w:color="auto"/>
                    <w:left w:val="single" w:sz="6" w:space="0" w:color="auto"/>
                    <w:bottom w:val="single" w:sz="6" w:space="0" w:color="auto"/>
                    <w:right w:val="single" w:sz="6" w:space="0" w:color="auto"/>
                  </w:tcBorders>
                  <w:vAlign w:val="center"/>
                </w:tcPr>
                <w:p w14:paraId="2E0BF241" w14:textId="77777777" w:rsidR="008D5941" w:rsidRDefault="007B78EC">
                  <w:pPr>
                    <w:spacing w:before="40" w:after="40" w:line="300" w:lineRule="exact"/>
                    <w:jc w:val="center"/>
                    <w:rPr>
                      <w:szCs w:val="21"/>
                    </w:rPr>
                  </w:pPr>
                  <w:r>
                    <w:rPr>
                      <w:rFonts w:hint="eastAsia"/>
                      <w:szCs w:val="21"/>
                    </w:rPr>
                    <w:t>损伤聚焦方法</w:t>
                  </w:r>
                </w:p>
              </w:tc>
              <w:tc>
                <w:tcPr>
                  <w:tcW w:w="2268" w:type="dxa"/>
                  <w:tcBorders>
                    <w:top w:val="single" w:sz="6" w:space="0" w:color="auto"/>
                    <w:left w:val="single" w:sz="6" w:space="0" w:color="auto"/>
                    <w:bottom w:val="single" w:sz="6" w:space="0" w:color="auto"/>
                  </w:tcBorders>
                  <w:vAlign w:val="center"/>
                </w:tcPr>
                <w:p w14:paraId="1B597790" w14:textId="77777777" w:rsidR="008D5941" w:rsidRDefault="007B78EC" w:rsidP="000A5DAF">
                  <w:pPr>
                    <w:spacing w:before="40" w:after="40" w:line="300" w:lineRule="exact"/>
                    <w:ind w:leftChars="-52" w:left="-109" w:rightChars="-48" w:right="-101"/>
                    <w:jc w:val="center"/>
                    <w:rPr>
                      <w:szCs w:val="21"/>
                    </w:rPr>
                  </w:pPr>
                  <w:r>
                    <w:rPr>
                      <w:rFonts w:hint="eastAsia"/>
                      <w:szCs w:val="21"/>
                    </w:rPr>
                    <w:t>双向反演信号同时聚焦</w:t>
                  </w:r>
                </w:p>
              </w:tc>
              <w:tc>
                <w:tcPr>
                  <w:tcW w:w="2409" w:type="dxa"/>
                  <w:tcBorders>
                    <w:top w:val="single" w:sz="6" w:space="0" w:color="auto"/>
                    <w:bottom w:val="single" w:sz="6" w:space="0" w:color="auto"/>
                  </w:tcBorders>
                  <w:vAlign w:val="center"/>
                </w:tcPr>
                <w:p w14:paraId="524CA1E2" w14:textId="77777777" w:rsidR="008D5941" w:rsidRDefault="007B78EC" w:rsidP="000A5DAF">
                  <w:pPr>
                    <w:spacing w:before="40" w:after="40" w:line="300" w:lineRule="exact"/>
                    <w:ind w:leftChars="-51" w:left="-107" w:rightChars="-50" w:right="-105"/>
                    <w:jc w:val="center"/>
                    <w:rPr>
                      <w:szCs w:val="21"/>
                    </w:rPr>
                  </w:pPr>
                  <w:r>
                    <w:rPr>
                      <w:rFonts w:hint="eastAsia"/>
                      <w:szCs w:val="21"/>
                    </w:rPr>
                    <w:t>单侧阵列反演信号聚焦</w:t>
                  </w:r>
                </w:p>
              </w:tc>
              <w:tc>
                <w:tcPr>
                  <w:tcW w:w="1601" w:type="dxa"/>
                  <w:tcBorders>
                    <w:top w:val="single" w:sz="6" w:space="0" w:color="auto"/>
                    <w:bottom w:val="single" w:sz="6" w:space="0" w:color="auto"/>
                  </w:tcBorders>
                  <w:vAlign w:val="center"/>
                </w:tcPr>
                <w:p w14:paraId="60EB3B62" w14:textId="77777777" w:rsidR="008D5941" w:rsidRDefault="007B78EC">
                  <w:pPr>
                    <w:spacing w:before="40" w:after="40" w:line="300" w:lineRule="exact"/>
                    <w:jc w:val="center"/>
                    <w:rPr>
                      <w:szCs w:val="21"/>
                    </w:rPr>
                  </w:pPr>
                  <w:r>
                    <w:rPr>
                      <w:rFonts w:hint="eastAsia"/>
                      <w:szCs w:val="21"/>
                    </w:rPr>
                    <w:t>/</w:t>
                  </w:r>
                </w:p>
              </w:tc>
            </w:tr>
            <w:tr w:rsidR="008D5941" w14:paraId="2B55FB90" w14:textId="77777777" w:rsidTr="000A5DAF">
              <w:tc>
                <w:tcPr>
                  <w:tcW w:w="873" w:type="dxa"/>
                  <w:tcBorders>
                    <w:top w:val="single" w:sz="6" w:space="0" w:color="auto"/>
                    <w:bottom w:val="single" w:sz="12" w:space="0" w:color="auto"/>
                    <w:right w:val="single" w:sz="6" w:space="0" w:color="auto"/>
                  </w:tcBorders>
                  <w:vAlign w:val="center"/>
                </w:tcPr>
                <w:p w14:paraId="550D9DB1" w14:textId="77777777" w:rsidR="008D5941" w:rsidRDefault="007B78EC">
                  <w:pPr>
                    <w:spacing w:before="40" w:after="40" w:line="300" w:lineRule="exact"/>
                    <w:jc w:val="center"/>
                    <w:rPr>
                      <w:szCs w:val="21"/>
                    </w:rPr>
                  </w:pPr>
                  <w:r>
                    <w:rPr>
                      <w:rFonts w:ascii="宋体" w:hAnsi="宋体" w:cs="宋体" w:hint="eastAsia"/>
                      <w:bCs/>
                      <w:szCs w:val="21"/>
                    </w:rPr>
                    <w:t>④</w:t>
                  </w:r>
                </w:p>
              </w:tc>
              <w:tc>
                <w:tcPr>
                  <w:tcW w:w="1701" w:type="dxa"/>
                  <w:tcBorders>
                    <w:top w:val="single" w:sz="6" w:space="0" w:color="auto"/>
                    <w:left w:val="single" w:sz="6" w:space="0" w:color="auto"/>
                    <w:bottom w:val="single" w:sz="12" w:space="0" w:color="auto"/>
                    <w:right w:val="single" w:sz="6" w:space="0" w:color="auto"/>
                  </w:tcBorders>
                  <w:vAlign w:val="center"/>
                </w:tcPr>
                <w:p w14:paraId="06677DC0" w14:textId="77777777" w:rsidR="008D5941" w:rsidRDefault="007B78EC">
                  <w:pPr>
                    <w:spacing w:before="40" w:after="40" w:line="300" w:lineRule="exact"/>
                    <w:jc w:val="center"/>
                    <w:rPr>
                      <w:szCs w:val="21"/>
                    </w:rPr>
                  </w:pPr>
                  <w:r>
                    <w:rPr>
                      <w:rFonts w:hint="eastAsia"/>
                      <w:szCs w:val="21"/>
                    </w:rPr>
                    <w:t>成像方式</w:t>
                  </w:r>
                </w:p>
              </w:tc>
              <w:tc>
                <w:tcPr>
                  <w:tcW w:w="2268" w:type="dxa"/>
                  <w:tcBorders>
                    <w:top w:val="single" w:sz="6" w:space="0" w:color="auto"/>
                    <w:left w:val="single" w:sz="6" w:space="0" w:color="auto"/>
                    <w:bottom w:val="single" w:sz="12" w:space="0" w:color="auto"/>
                  </w:tcBorders>
                  <w:vAlign w:val="center"/>
                </w:tcPr>
                <w:p w14:paraId="4B4FD82F" w14:textId="77777777" w:rsidR="008D5941" w:rsidRDefault="007B78EC">
                  <w:pPr>
                    <w:spacing w:before="40" w:after="40" w:line="300" w:lineRule="exact"/>
                    <w:jc w:val="center"/>
                    <w:rPr>
                      <w:szCs w:val="21"/>
                    </w:rPr>
                  </w:pPr>
                  <w:r>
                    <w:rPr>
                      <w:rFonts w:hint="eastAsia"/>
                      <w:szCs w:val="21"/>
                    </w:rPr>
                    <w:t>三维彩色点云式</w:t>
                  </w:r>
                </w:p>
              </w:tc>
              <w:tc>
                <w:tcPr>
                  <w:tcW w:w="2409" w:type="dxa"/>
                  <w:tcBorders>
                    <w:top w:val="single" w:sz="6" w:space="0" w:color="auto"/>
                    <w:bottom w:val="single" w:sz="12" w:space="0" w:color="auto"/>
                  </w:tcBorders>
                  <w:vAlign w:val="center"/>
                </w:tcPr>
                <w:p w14:paraId="51256E12" w14:textId="77777777" w:rsidR="008D5941" w:rsidRDefault="007B78EC">
                  <w:pPr>
                    <w:spacing w:before="40" w:after="40" w:line="300" w:lineRule="exact"/>
                    <w:jc w:val="center"/>
                    <w:rPr>
                      <w:szCs w:val="21"/>
                    </w:rPr>
                  </w:pPr>
                  <w:r>
                    <w:rPr>
                      <w:rFonts w:hint="eastAsia"/>
                      <w:szCs w:val="21"/>
                    </w:rPr>
                    <w:t>二维</w:t>
                  </w:r>
                </w:p>
              </w:tc>
              <w:tc>
                <w:tcPr>
                  <w:tcW w:w="1601" w:type="dxa"/>
                  <w:tcBorders>
                    <w:top w:val="single" w:sz="6" w:space="0" w:color="auto"/>
                    <w:bottom w:val="single" w:sz="12" w:space="0" w:color="auto"/>
                  </w:tcBorders>
                  <w:vAlign w:val="center"/>
                </w:tcPr>
                <w:p w14:paraId="23FC9111" w14:textId="77777777" w:rsidR="008D5941" w:rsidRDefault="007B78EC">
                  <w:pPr>
                    <w:spacing w:before="40" w:after="40" w:line="300" w:lineRule="exact"/>
                    <w:jc w:val="center"/>
                    <w:rPr>
                      <w:szCs w:val="21"/>
                    </w:rPr>
                  </w:pPr>
                  <w:r>
                    <w:rPr>
                      <w:rFonts w:hint="eastAsia"/>
                      <w:szCs w:val="21"/>
                    </w:rPr>
                    <w:t>/</w:t>
                  </w:r>
                </w:p>
              </w:tc>
            </w:tr>
          </w:tbl>
          <w:p w14:paraId="1CA09A9B" w14:textId="77777777" w:rsidR="008D5941" w:rsidRDefault="007B78EC">
            <w:pPr>
              <w:spacing w:line="440" w:lineRule="exact"/>
              <w:ind w:firstLineChars="200" w:firstLine="480"/>
              <w:rPr>
                <w:sz w:val="24"/>
              </w:rPr>
            </w:pPr>
            <w:r>
              <w:rPr>
                <w:rFonts w:hint="eastAsia"/>
                <w:sz w:val="24"/>
              </w:rPr>
              <w:t>由表</w:t>
            </w:r>
            <w:r>
              <w:rPr>
                <w:rFonts w:hint="eastAsia"/>
                <w:sz w:val="24"/>
              </w:rPr>
              <w:t>1</w:t>
            </w:r>
            <w:r>
              <w:rPr>
                <w:rFonts w:hint="eastAsia"/>
                <w:sz w:val="24"/>
              </w:rPr>
              <w:t>可见，对比文件</w:t>
            </w:r>
            <w:r>
              <w:rPr>
                <w:rFonts w:hint="eastAsia"/>
                <w:sz w:val="24"/>
              </w:rPr>
              <w:t>1</w:t>
            </w:r>
            <w:r>
              <w:rPr>
                <w:rFonts w:hint="eastAsia"/>
                <w:sz w:val="24"/>
              </w:rPr>
              <w:t>采用布置单向稀疏传感器阵列的时间反演二维成像技</w:t>
            </w:r>
            <w:r>
              <w:rPr>
                <w:rFonts w:hint="eastAsia"/>
                <w:sz w:val="24"/>
              </w:rPr>
              <w:lastRenderedPageBreak/>
              <w:t>术，分别验证了透射信号与反射信号检测损伤的有效性，两个信号之间是独立的，本质上是利用信号频域的幅值进行损伤检测，属于非线性超声导波检测的范畴，且存在单向时反聚焦对传感器阵列布置方案要求高、二维成像结果不够立体直观不足。对比文件</w:t>
            </w:r>
            <w:r>
              <w:rPr>
                <w:rFonts w:hint="eastAsia"/>
                <w:sz w:val="24"/>
              </w:rPr>
              <w:t>2</w:t>
            </w:r>
            <w:r>
              <w:rPr>
                <w:rFonts w:hint="eastAsia"/>
                <w:sz w:val="24"/>
              </w:rPr>
              <w:t>仅通过计算散射系数（透射系数、散射系数）判断损伤位置，未涉及缺陷的聚焦及成像方法。与对比文件</w:t>
            </w:r>
            <w:r>
              <w:rPr>
                <w:rFonts w:hint="eastAsia"/>
                <w:sz w:val="24"/>
              </w:rPr>
              <w:t>1</w:t>
            </w:r>
            <w:r>
              <w:rPr>
                <w:rFonts w:hint="eastAsia"/>
                <w:sz w:val="24"/>
              </w:rPr>
              <w:t>、</w:t>
            </w:r>
            <w:r>
              <w:rPr>
                <w:sz w:val="24"/>
              </w:rPr>
              <w:t>2</w:t>
            </w:r>
            <w:r>
              <w:rPr>
                <w:rFonts w:hint="eastAsia"/>
                <w:sz w:val="24"/>
              </w:rPr>
              <w:t>相比，本专利最主要的区别特征在于超声导波的双向时间反演损伤聚焦成像技术，尤其表现为上述区别技术特征③的双向时间反演聚焦技术、区别技术特征④的三维彩色点云损伤成像技术。对于区别技术特征③，对比文件</w:t>
            </w:r>
            <w:r>
              <w:rPr>
                <w:rFonts w:hint="eastAsia"/>
                <w:sz w:val="24"/>
              </w:rPr>
              <w:t>1-2</w:t>
            </w:r>
            <w:r>
              <w:rPr>
                <w:rFonts w:hint="eastAsia"/>
                <w:sz w:val="24"/>
              </w:rPr>
              <w:t>均没有教导中利用信号时域相位对透射</w:t>
            </w:r>
            <w:proofErr w:type="gramStart"/>
            <w:r>
              <w:rPr>
                <w:rFonts w:hint="eastAsia"/>
                <w:sz w:val="24"/>
              </w:rPr>
              <w:t>端以及</w:t>
            </w:r>
            <w:proofErr w:type="gramEnd"/>
            <w:r>
              <w:rPr>
                <w:rFonts w:hint="eastAsia"/>
                <w:sz w:val="24"/>
              </w:rPr>
              <w:t>反射端接收的信号进行缺陷进行定位检测的技术手段；对于区别技术特征④，对比文件</w:t>
            </w:r>
            <w:r>
              <w:rPr>
                <w:rFonts w:hint="eastAsia"/>
                <w:sz w:val="24"/>
              </w:rPr>
              <w:t>1</w:t>
            </w:r>
            <w:r>
              <w:rPr>
                <w:rFonts w:hint="eastAsia"/>
                <w:sz w:val="24"/>
              </w:rPr>
              <w:t>公开的成像方法为损伤二维成像，对比文件</w:t>
            </w:r>
            <w:r>
              <w:rPr>
                <w:rFonts w:hint="eastAsia"/>
                <w:sz w:val="24"/>
              </w:rPr>
              <w:t>1-2</w:t>
            </w:r>
            <w:r>
              <w:rPr>
                <w:rFonts w:hint="eastAsia"/>
                <w:sz w:val="24"/>
              </w:rPr>
              <w:t>均没有教导通过定义空间曲线将振动云图转为三维彩色云图，以三维彩色点</w:t>
            </w:r>
            <w:proofErr w:type="gramStart"/>
            <w:r>
              <w:rPr>
                <w:rFonts w:hint="eastAsia"/>
                <w:sz w:val="24"/>
              </w:rPr>
              <w:t>云形式</w:t>
            </w:r>
            <w:proofErr w:type="gramEnd"/>
            <w:r>
              <w:rPr>
                <w:rFonts w:hint="eastAsia"/>
                <w:sz w:val="24"/>
              </w:rPr>
              <w:t>进行损伤成像的技术手段；且上述技术特征并非为本领域的公知常识。</w:t>
            </w:r>
          </w:p>
          <w:p w14:paraId="5857F73C" w14:textId="77777777" w:rsidR="008D5941" w:rsidRDefault="007B78EC">
            <w:pPr>
              <w:spacing w:line="440" w:lineRule="exact"/>
              <w:ind w:firstLineChars="200" w:firstLine="480"/>
              <w:rPr>
                <w:sz w:val="24"/>
              </w:rPr>
            </w:pPr>
            <w:r>
              <w:rPr>
                <w:rFonts w:hint="eastAsia"/>
                <w:sz w:val="24"/>
              </w:rPr>
              <w:t>此外，区别技术特征③通过</w:t>
            </w:r>
            <w:r>
              <w:rPr>
                <w:rFonts w:eastAsiaTheme="minorEastAsia" w:hint="eastAsia"/>
                <w:bCs/>
                <w:sz w:val="24"/>
              </w:rPr>
              <w:t>同时激励</w:t>
            </w:r>
            <w:r>
              <w:rPr>
                <w:rFonts w:hint="eastAsia"/>
                <w:sz w:val="24"/>
              </w:rPr>
              <w:t>双向时间反演信号</w:t>
            </w:r>
            <w:r>
              <w:rPr>
                <w:rFonts w:eastAsiaTheme="minorEastAsia" w:hint="eastAsia"/>
                <w:bCs/>
                <w:sz w:val="24"/>
              </w:rPr>
              <w:t>进行自适应损伤聚焦，具有损伤区域高能量、高分辨力的损伤检测优势，显著提高了检测的信噪比，可实现对微损伤进行</w:t>
            </w:r>
            <w:r>
              <w:rPr>
                <w:rFonts w:eastAsiaTheme="minorEastAsia" w:hint="eastAsia"/>
                <w:bCs/>
                <w:sz w:val="24"/>
              </w:rPr>
              <w:t>0.5</w:t>
            </w:r>
            <w:r>
              <w:rPr>
                <w:rFonts w:eastAsiaTheme="minorEastAsia" w:hint="eastAsia"/>
                <w:bCs/>
                <w:sz w:val="24"/>
              </w:rPr>
              <w:t>毫米级精确成像；</w:t>
            </w:r>
            <w:r>
              <w:rPr>
                <w:rFonts w:hint="eastAsia"/>
                <w:sz w:val="24"/>
              </w:rPr>
              <w:t>区别技术特征④通过振动云图进行成像的三维彩色点云</w:t>
            </w:r>
            <w:r>
              <w:rPr>
                <w:rFonts w:eastAsiaTheme="minorEastAsia" w:hint="eastAsia"/>
                <w:bCs/>
                <w:sz w:val="24"/>
              </w:rPr>
              <w:t>损伤成像技术，突破传统超声导波一维、二维损伤成像检测局限，</w:t>
            </w:r>
            <w:r>
              <w:rPr>
                <w:rFonts w:hint="eastAsia"/>
                <w:sz w:val="24"/>
              </w:rPr>
              <w:t>填补了当前传统超声三维成像检测领域空白</w:t>
            </w:r>
            <w:r>
              <w:rPr>
                <w:rFonts w:eastAsiaTheme="minorEastAsia" w:hint="eastAsia"/>
                <w:bCs/>
                <w:sz w:val="24"/>
              </w:rPr>
              <w:t>。</w:t>
            </w:r>
            <w:r>
              <w:rPr>
                <w:rFonts w:hint="eastAsia"/>
                <w:sz w:val="24"/>
              </w:rPr>
              <w:t>由此可见，权利要求</w:t>
            </w:r>
            <w:r>
              <w:rPr>
                <w:rFonts w:hint="eastAsia"/>
                <w:sz w:val="24"/>
              </w:rPr>
              <w:t>1</w:t>
            </w:r>
            <w:r>
              <w:rPr>
                <w:rFonts w:hint="eastAsia"/>
                <w:sz w:val="24"/>
              </w:rPr>
              <w:t>记载的技术方案具有突出的实质性特点和显著的进步。</w:t>
            </w:r>
          </w:p>
          <w:p w14:paraId="41B4AB36" w14:textId="77777777" w:rsidR="008D5941" w:rsidRDefault="007B78EC">
            <w:pPr>
              <w:spacing w:line="440" w:lineRule="exact"/>
              <w:ind w:firstLineChars="200" w:firstLine="480"/>
              <w:rPr>
                <w:sz w:val="24"/>
              </w:rPr>
            </w:pPr>
            <w:r>
              <w:rPr>
                <w:rFonts w:hint="eastAsia"/>
                <w:sz w:val="24"/>
              </w:rPr>
              <w:t>因此，</w:t>
            </w:r>
            <w:r>
              <w:rPr>
                <w:rFonts w:hint="eastAsia"/>
                <w:b/>
                <w:bCs/>
                <w:sz w:val="24"/>
              </w:rPr>
              <w:t>权利要求</w:t>
            </w:r>
            <w:r>
              <w:rPr>
                <w:rFonts w:hint="eastAsia"/>
                <w:b/>
                <w:bCs/>
                <w:sz w:val="24"/>
              </w:rPr>
              <w:t>1</w:t>
            </w:r>
            <w:r>
              <w:rPr>
                <w:rFonts w:hint="eastAsia"/>
                <w:b/>
                <w:bCs/>
                <w:sz w:val="24"/>
              </w:rPr>
              <w:t>具备创造性。</w:t>
            </w:r>
            <w:r>
              <w:rPr>
                <w:rFonts w:hint="eastAsia"/>
                <w:sz w:val="24"/>
              </w:rPr>
              <w:t>权利要求</w:t>
            </w:r>
            <w:r>
              <w:rPr>
                <w:rFonts w:hint="eastAsia"/>
                <w:sz w:val="24"/>
              </w:rPr>
              <w:t>2-6</w:t>
            </w:r>
            <w:r>
              <w:rPr>
                <w:rFonts w:hint="eastAsia"/>
                <w:sz w:val="24"/>
              </w:rPr>
              <w:t>是权利要求</w:t>
            </w:r>
            <w:r>
              <w:rPr>
                <w:rFonts w:hint="eastAsia"/>
                <w:sz w:val="24"/>
              </w:rPr>
              <w:t>1</w:t>
            </w:r>
            <w:r>
              <w:rPr>
                <w:rFonts w:hint="eastAsia"/>
                <w:sz w:val="24"/>
              </w:rPr>
              <w:t>的从属权利要求，因此，</w:t>
            </w:r>
            <w:r>
              <w:rPr>
                <w:rFonts w:hint="eastAsia"/>
                <w:b/>
                <w:bCs/>
                <w:sz w:val="24"/>
              </w:rPr>
              <w:t>权利要求</w:t>
            </w:r>
            <w:r>
              <w:rPr>
                <w:rFonts w:hint="eastAsia"/>
                <w:b/>
                <w:bCs/>
                <w:sz w:val="24"/>
              </w:rPr>
              <w:t>2-6</w:t>
            </w:r>
            <w:r>
              <w:rPr>
                <w:rFonts w:hint="eastAsia"/>
                <w:b/>
                <w:bCs/>
                <w:sz w:val="24"/>
              </w:rPr>
              <w:t>也具备创造性</w:t>
            </w:r>
            <w:r>
              <w:rPr>
                <w:rFonts w:eastAsiaTheme="minorEastAsia" w:hint="eastAsia"/>
                <w:bCs/>
                <w:sz w:val="24"/>
              </w:rPr>
              <w:t>（</w:t>
            </w:r>
            <w:r>
              <w:rPr>
                <w:rFonts w:ascii="楷体" w:eastAsia="楷体" w:hAnsi="楷体" w:cs="楷体" w:hint="eastAsia"/>
                <w:bCs/>
                <w:sz w:val="24"/>
              </w:rPr>
              <w:t>见检索报告附件</w:t>
            </w:r>
            <w:r>
              <w:rPr>
                <w:rFonts w:eastAsia="楷体"/>
                <w:bCs/>
                <w:sz w:val="24"/>
              </w:rPr>
              <w:t>2</w:t>
            </w:r>
            <w:r>
              <w:rPr>
                <w:rFonts w:eastAsiaTheme="minorEastAsia" w:hint="eastAsia"/>
                <w:bCs/>
                <w:sz w:val="24"/>
              </w:rPr>
              <w:t>）</w:t>
            </w:r>
            <w:r>
              <w:rPr>
                <w:rFonts w:hint="eastAsia"/>
                <w:sz w:val="24"/>
              </w:rPr>
              <w:t>。</w:t>
            </w:r>
          </w:p>
          <w:bookmarkEnd w:id="5"/>
          <w:p w14:paraId="4B191E78" w14:textId="77777777" w:rsidR="008D5941" w:rsidRDefault="007B78EC">
            <w:pPr>
              <w:spacing w:line="440" w:lineRule="exact"/>
              <w:ind w:firstLineChars="200" w:firstLine="482"/>
              <w:rPr>
                <w:rFonts w:ascii="仿宋_GB2312" w:eastAsia="仿宋_GB2312"/>
                <w:sz w:val="24"/>
              </w:rPr>
            </w:pPr>
            <w:r>
              <w:rPr>
                <w:rFonts w:ascii="仿宋_GB2312" w:eastAsia="仿宋_GB2312" w:hint="eastAsia"/>
                <w:b/>
                <w:sz w:val="24"/>
              </w:rPr>
              <w:t>（二）实用性</w:t>
            </w:r>
            <w:r>
              <w:rPr>
                <w:rFonts w:ascii="仿宋_GB2312" w:eastAsia="仿宋_GB2312" w:hint="eastAsia"/>
                <w:sz w:val="24"/>
              </w:rPr>
              <w:t>：结合实施情况，说明参评专利的技术方案能够制造或使用，并已产生了积极的效果。</w:t>
            </w:r>
          </w:p>
          <w:p w14:paraId="1DB2B1FF" w14:textId="77777777" w:rsidR="008D5941" w:rsidRDefault="007B78EC">
            <w:pPr>
              <w:spacing w:line="440" w:lineRule="exact"/>
              <w:ind w:firstLineChars="200" w:firstLine="480"/>
              <w:rPr>
                <w:rFonts w:ascii="仿宋_GB2312"/>
                <w:sz w:val="24"/>
              </w:rPr>
            </w:pPr>
            <w:r>
              <w:rPr>
                <w:rFonts w:ascii="仿宋_GB2312" w:hint="eastAsia"/>
                <w:sz w:val="24"/>
              </w:rPr>
              <w:t>与现有技术相比，本发明技术方案带来了较为明显的有益效果。本发明将传统的超声导波透射法、反射法与时间反演法相结合，有效</w:t>
            </w:r>
            <w:proofErr w:type="gramStart"/>
            <w:r>
              <w:rPr>
                <w:rFonts w:ascii="仿宋_GB2312" w:hint="eastAsia"/>
                <w:sz w:val="24"/>
              </w:rPr>
              <w:t>补偿非</w:t>
            </w:r>
            <w:proofErr w:type="gramEnd"/>
            <w:r>
              <w:rPr>
                <w:rFonts w:ascii="仿宋_GB2312" w:hint="eastAsia"/>
                <w:sz w:val="24"/>
              </w:rPr>
              <w:t>均匀复杂环境、媒质引起的信号衰减，及长状结构传感阵列聚焦困难等问题，且具备一定的抗干扰和抗噪声性能等优点。故此，在初步识别的基础上，实现长型结构的高精度和高准确率的损伤检测，也是各类复杂长状类结构损伤检测方法今后非常重要的研究方向。</w:t>
            </w:r>
          </w:p>
          <w:p w14:paraId="6B63334A" w14:textId="6108A4A4" w:rsidR="008D5941" w:rsidRDefault="007B78EC">
            <w:pPr>
              <w:spacing w:line="440" w:lineRule="exact"/>
              <w:ind w:firstLineChars="200" w:firstLine="480"/>
              <w:rPr>
                <w:rStyle w:val="fontstyle01"/>
                <w:rFonts w:ascii="Times New Roman" w:hAnsi="Times New Roman" w:hint="default"/>
                <w:color w:val="auto"/>
              </w:rPr>
            </w:pPr>
            <w:r>
              <w:rPr>
                <w:rFonts w:ascii="仿宋_GB2312" w:hint="eastAsia"/>
                <w:sz w:val="24"/>
              </w:rPr>
              <w:t>本专利说明书给出了技术方案、具体实施方式、附图八张，本领域普通技术人员根据以上该描述即可实施并实现上述的技术效果，</w:t>
            </w:r>
            <w:r>
              <w:rPr>
                <w:sz w:val="24"/>
              </w:rPr>
              <w:t>2016</w:t>
            </w:r>
            <w:r>
              <w:rPr>
                <w:rFonts w:ascii="仿宋_GB2312" w:hint="eastAsia"/>
                <w:sz w:val="24"/>
              </w:rPr>
              <w:t>年先后在广东汕头超声电子股份有限公司（</w:t>
            </w:r>
            <w:proofErr w:type="gramStart"/>
            <w:r>
              <w:rPr>
                <w:rFonts w:ascii="仿宋_GB2312" w:hint="eastAsia"/>
                <w:sz w:val="24"/>
              </w:rPr>
              <w:t>汕</w:t>
            </w:r>
            <w:proofErr w:type="gramEnd"/>
            <w:r>
              <w:rPr>
                <w:rFonts w:ascii="仿宋_GB2312" w:hint="eastAsia"/>
                <w:sz w:val="24"/>
              </w:rPr>
              <w:t>超公司）、巨轮智能装备股份有限公司（巨轮公司）</w:t>
            </w:r>
            <w:r w:rsidR="00013C8C">
              <w:rPr>
                <w:rFonts w:ascii="仿宋_GB2312" w:hint="eastAsia"/>
                <w:sz w:val="24"/>
              </w:rPr>
              <w:t>、广船国际有限公司（广船公司）</w:t>
            </w:r>
            <w:r>
              <w:rPr>
                <w:rFonts w:ascii="仿宋_GB2312" w:hint="eastAsia"/>
                <w:sz w:val="24"/>
              </w:rPr>
              <w:t>开始进行实施</w:t>
            </w:r>
            <w:r>
              <w:rPr>
                <w:sz w:val="24"/>
              </w:rPr>
              <w:t>应用</w:t>
            </w:r>
            <w:r>
              <w:rPr>
                <w:rFonts w:hint="eastAsia"/>
                <w:sz w:val="24"/>
              </w:rPr>
              <w:t>并实现产业化。</w:t>
            </w:r>
            <w:r>
              <w:rPr>
                <w:rFonts w:ascii="仿宋_GB2312" w:hint="eastAsia"/>
                <w:sz w:val="24"/>
              </w:rPr>
              <w:t>基于本专利成果申报和承担多项</w:t>
            </w:r>
            <w:r>
              <w:rPr>
                <w:rFonts w:ascii="仿宋_GB2312" w:hint="eastAsia"/>
                <w:sz w:val="24"/>
              </w:rPr>
              <w:lastRenderedPageBreak/>
              <w:t>国家级及省部级项目（</w:t>
            </w:r>
            <w:r>
              <w:rPr>
                <w:rFonts w:ascii="楷体" w:eastAsia="楷体" w:hAnsi="楷体"/>
                <w:sz w:val="24"/>
              </w:rPr>
              <w:t>附件</w:t>
            </w:r>
            <w:r>
              <w:rPr>
                <w:rFonts w:hint="eastAsia"/>
                <w:sz w:val="24"/>
              </w:rPr>
              <w:t>8</w:t>
            </w:r>
            <w:r>
              <w:rPr>
                <w:rFonts w:eastAsia="楷体"/>
                <w:sz w:val="24"/>
              </w:rPr>
              <w:t>-1</w:t>
            </w:r>
            <w:r>
              <w:rPr>
                <w:rFonts w:eastAsia="楷体"/>
                <w:sz w:val="24"/>
              </w:rPr>
              <w:t>至</w:t>
            </w:r>
            <w:r>
              <w:rPr>
                <w:rFonts w:eastAsia="楷体" w:hint="eastAsia"/>
                <w:sz w:val="24"/>
              </w:rPr>
              <w:t>8</w:t>
            </w:r>
            <w:r>
              <w:rPr>
                <w:rFonts w:eastAsia="楷体"/>
                <w:sz w:val="24"/>
              </w:rPr>
              <w:t>-</w:t>
            </w:r>
            <w:r w:rsidR="003E2932">
              <w:rPr>
                <w:rFonts w:eastAsia="楷体"/>
                <w:sz w:val="24"/>
              </w:rPr>
              <w:t>7</w:t>
            </w:r>
            <w:r>
              <w:rPr>
                <w:sz w:val="24"/>
              </w:rPr>
              <w:t>），</w:t>
            </w:r>
            <w:r>
              <w:rPr>
                <w:rStyle w:val="fontstyle01"/>
                <w:rFonts w:ascii="Times New Roman" w:hAnsi="Times New Roman" w:hint="default"/>
              </w:rPr>
              <w:t>本专利损伤检测技术已在轨道交通、智能制造、航天航空、电力行业、</w:t>
            </w:r>
            <w:proofErr w:type="gramStart"/>
            <w:r>
              <w:rPr>
                <w:rStyle w:val="fontstyle01"/>
                <w:rFonts w:ascii="Times New Roman" w:hAnsi="Times New Roman" w:hint="default"/>
              </w:rPr>
              <w:t>海工装备</w:t>
            </w:r>
            <w:proofErr w:type="gramEnd"/>
            <w:r>
              <w:rPr>
                <w:rStyle w:val="fontstyle01"/>
                <w:rFonts w:ascii="Times New Roman" w:hAnsi="Times New Roman" w:hint="default"/>
              </w:rPr>
              <w:t>、特种专用车、建筑水利、特种设备及军工舰载机等领域</w:t>
            </w:r>
            <w:r>
              <w:rPr>
                <w:rStyle w:val="fontstyle01"/>
                <w:rFonts w:ascii="Times New Roman" w:hAnsi="Times New Roman" w:hint="default"/>
                <w:color w:val="auto"/>
              </w:rPr>
              <w:t>取得了</w:t>
            </w:r>
            <w:r>
              <w:rPr>
                <w:rStyle w:val="fontstyle01"/>
                <w:rFonts w:hint="default"/>
                <w:color w:val="auto"/>
              </w:rPr>
              <w:t>广泛</w:t>
            </w:r>
            <w:r>
              <w:rPr>
                <w:rStyle w:val="fontstyle01"/>
                <w:rFonts w:ascii="Times New Roman" w:hAnsi="Times New Roman" w:hint="default"/>
                <w:color w:val="auto"/>
              </w:rPr>
              <w:t>应用（</w:t>
            </w:r>
            <w:r>
              <w:rPr>
                <w:rFonts w:eastAsia="楷体"/>
                <w:sz w:val="24"/>
              </w:rPr>
              <w:t>附件</w:t>
            </w:r>
            <w:r>
              <w:rPr>
                <w:rFonts w:eastAsia="楷体"/>
                <w:sz w:val="24"/>
              </w:rPr>
              <w:t>5-1</w:t>
            </w:r>
            <w:r>
              <w:rPr>
                <w:rFonts w:eastAsia="楷体"/>
                <w:sz w:val="24"/>
              </w:rPr>
              <w:t>至</w:t>
            </w:r>
            <w:r>
              <w:rPr>
                <w:rFonts w:eastAsia="楷体"/>
                <w:sz w:val="24"/>
              </w:rPr>
              <w:t>5-14</w:t>
            </w:r>
            <w:r>
              <w:rPr>
                <w:rFonts w:eastAsia="楷体"/>
                <w:sz w:val="24"/>
              </w:rPr>
              <w:t>、附件</w:t>
            </w:r>
            <w:r>
              <w:rPr>
                <w:rFonts w:eastAsia="楷体"/>
                <w:sz w:val="24"/>
              </w:rPr>
              <w:t>6</w:t>
            </w:r>
            <w:r>
              <w:rPr>
                <w:rStyle w:val="fontstyle01"/>
                <w:rFonts w:ascii="Times New Roman" w:hAnsi="Times New Roman" w:hint="default"/>
                <w:color w:val="auto"/>
              </w:rPr>
              <w:t>）。</w:t>
            </w:r>
          </w:p>
          <w:p w14:paraId="57B38BCD" w14:textId="77777777" w:rsidR="008D5941" w:rsidRDefault="007B78EC">
            <w:pPr>
              <w:spacing w:line="440" w:lineRule="exact"/>
              <w:ind w:firstLineChars="200" w:firstLine="480"/>
              <w:rPr>
                <w:rFonts w:ascii="仿宋_GB2312"/>
                <w:bCs/>
                <w:sz w:val="24"/>
              </w:rPr>
            </w:pPr>
            <w:r>
              <w:rPr>
                <w:rFonts w:ascii="仿宋_GB2312" w:hint="eastAsia"/>
                <w:bCs/>
                <w:sz w:val="24"/>
              </w:rPr>
              <w:t>由此可见，本专利技术是可以被实际利用的，具有很好的实用性，而且已经产生了显著的社会经济效益。</w:t>
            </w:r>
          </w:p>
          <w:p w14:paraId="1E07234C" w14:textId="77777777" w:rsidR="008D5941" w:rsidRDefault="007B78EC">
            <w:pPr>
              <w:spacing w:line="440" w:lineRule="exact"/>
              <w:ind w:firstLineChars="200" w:firstLine="482"/>
              <w:rPr>
                <w:rFonts w:ascii="仿宋_GB2312" w:eastAsia="仿宋_GB2312"/>
                <w:sz w:val="24"/>
              </w:rPr>
            </w:pPr>
            <w:r>
              <w:rPr>
                <w:rFonts w:ascii="仿宋_GB2312" w:eastAsia="仿宋_GB2312" w:hint="eastAsia"/>
                <w:b/>
                <w:sz w:val="24"/>
              </w:rPr>
              <w:t>（三）文本质量</w:t>
            </w:r>
            <w:r>
              <w:rPr>
                <w:rFonts w:ascii="仿宋_GB2312" w:eastAsia="仿宋_GB2312" w:hint="eastAsia"/>
                <w:sz w:val="24"/>
              </w:rPr>
              <w:t>：请详细说明：</w:t>
            </w:r>
          </w:p>
          <w:p w14:paraId="12E1DCB3" w14:textId="77777777" w:rsidR="008D5941" w:rsidRDefault="007B78EC">
            <w:pPr>
              <w:spacing w:line="440" w:lineRule="exact"/>
              <w:ind w:leftChars="44" w:left="92" w:firstLineChars="225" w:firstLine="540"/>
              <w:rPr>
                <w:rFonts w:ascii="仿宋_GB2312" w:eastAsia="仿宋_GB2312"/>
                <w:sz w:val="24"/>
              </w:rPr>
            </w:pPr>
            <w:r>
              <w:rPr>
                <w:rFonts w:ascii="仿宋_GB2312" w:eastAsia="仿宋_GB2312" w:hint="eastAsia"/>
                <w:sz w:val="24"/>
              </w:rPr>
              <w:t>1.说明书已</w:t>
            </w:r>
            <w:r>
              <w:rPr>
                <w:rFonts w:ascii="仿宋_GB2312" w:eastAsia="仿宋_GB2312"/>
                <w:sz w:val="24"/>
              </w:rPr>
              <w:t>清楚、完整地公开发明</w:t>
            </w:r>
            <w:r>
              <w:rPr>
                <w:rFonts w:ascii="仿宋_GB2312" w:eastAsia="仿宋_GB2312" w:hint="eastAsia"/>
                <w:sz w:val="24"/>
              </w:rPr>
              <w:t>的内容</w:t>
            </w:r>
            <w:r>
              <w:rPr>
                <w:rFonts w:ascii="仿宋_GB2312" w:eastAsia="仿宋_GB2312"/>
                <w:sz w:val="24"/>
              </w:rPr>
              <w:t>，</w:t>
            </w:r>
            <w:r>
              <w:rPr>
                <w:rFonts w:ascii="仿宋_GB2312" w:eastAsia="仿宋_GB2312" w:hint="eastAsia"/>
                <w:sz w:val="24"/>
              </w:rPr>
              <w:t>并</w:t>
            </w:r>
            <w:r>
              <w:rPr>
                <w:rFonts w:ascii="仿宋_GB2312" w:eastAsia="仿宋_GB2312"/>
                <w:sz w:val="24"/>
              </w:rPr>
              <w:t>使所属技术领域的</w:t>
            </w:r>
            <w:r>
              <w:rPr>
                <w:rFonts w:ascii="仿宋_GB2312" w:eastAsia="仿宋_GB2312" w:hint="eastAsia"/>
                <w:sz w:val="24"/>
              </w:rPr>
              <w:t>技术</w:t>
            </w:r>
            <w:r>
              <w:rPr>
                <w:rFonts w:ascii="仿宋_GB2312" w:eastAsia="仿宋_GB2312"/>
                <w:sz w:val="24"/>
              </w:rPr>
              <w:t>人员能够理解和实施。</w:t>
            </w:r>
          </w:p>
          <w:p w14:paraId="7DDC7A71" w14:textId="77777777" w:rsidR="008D5941" w:rsidRDefault="007B78EC">
            <w:pPr>
              <w:spacing w:line="440" w:lineRule="exact"/>
              <w:ind w:firstLineChars="200" w:firstLine="480"/>
              <w:rPr>
                <w:rFonts w:ascii="宋体" w:hAnsi="宋体"/>
                <w:sz w:val="24"/>
              </w:rPr>
            </w:pPr>
            <w:r>
              <w:rPr>
                <w:rFonts w:ascii="宋体" w:hAnsi="宋体" w:hint="eastAsia"/>
                <w:sz w:val="24"/>
              </w:rPr>
              <w:t>该授权专利的说明书已经清楚、</w:t>
            </w:r>
            <w:r>
              <w:rPr>
                <w:rFonts w:ascii="宋体" w:hAnsi="宋体"/>
                <w:sz w:val="24"/>
              </w:rPr>
              <w:t>完整地公开发明</w:t>
            </w:r>
            <w:r>
              <w:rPr>
                <w:rFonts w:ascii="宋体" w:hAnsi="宋体" w:hint="eastAsia"/>
                <w:sz w:val="24"/>
              </w:rPr>
              <w:t>的内容，使得</w:t>
            </w:r>
            <w:r>
              <w:rPr>
                <w:rFonts w:ascii="宋体" w:hAnsi="宋体"/>
                <w:sz w:val="24"/>
              </w:rPr>
              <w:t>所属技术领域的</w:t>
            </w:r>
            <w:r>
              <w:rPr>
                <w:rFonts w:ascii="宋体" w:hAnsi="宋体" w:hint="eastAsia"/>
                <w:sz w:val="24"/>
              </w:rPr>
              <w:t>技术</w:t>
            </w:r>
            <w:r>
              <w:rPr>
                <w:rFonts w:ascii="宋体" w:hAnsi="宋体"/>
                <w:sz w:val="24"/>
              </w:rPr>
              <w:t>人员</w:t>
            </w:r>
            <w:r>
              <w:rPr>
                <w:rFonts w:ascii="宋体" w:hAnsi="宋体" w:hint="eastAsia"/>
                <w:sz w:val="24"/>
              </w:rPr>
              <w:t>根据该授权专利的说明书公开的内容，完全</w:t>
            </w:r>
            <w:r>
              <w:rPr>
                <w:rFonts w:ascii="宋体" w:hAnsi="宋体"/>
                <w:sz w:val="24"/>
              </w:rPr>
              <w:t>能够理解和实施</w:t>
            </w:r>
            <w:r>
              <w:rPr>
                <w:rFonts w:ascii="宋体" w:hAnsi="宋体" w:hint="eastAsia"/>
                <w:sz w:val="24"/>
              </w:rPr>
              <w:t>其该授权专利的发明内容。具体如下：</w:t>
            </w:r>
          </w:p>
          <w:p w14:paraId="0E5242D4" w14:textId="77777777" w:rsidR="008D5941" w:rsidRDefault="007B78EC">
            <w:pPr>
              <w:spacing w:line="440" w:lineRule="exact"/>
              <w:ind w:firstLineChars="200" w:firstLine="480"/>
              <w:rPr>
                <w:rFonts w:ascii="宋体" w:hAnsi="宋体"/>
                <w:sz w:val="24"/>
              </w:rPr>
            </w:pPr>
            <w:r>
              <w:rPr>
                <w:rFonts w:ascii="宋体" w:hAnsi="宋体" w:hint="eastAsia"/>
                <w:sz w:val="24"/>
              </w:rPr>
              <w:t>技术领域：本发明涉及无损检测技术领域，尤其涉及一种基于超声导波的长状结构的双向时间反演损伤成像方法。</w:t>
            </w:r>
          </w:p>
          <w:p w14:paraId="04DA8993" w14:textId="77777777" w:rsidR="008D5941" w:rsidRDefault="007B78EC">
            <w:pPr>
              <w:spacing w:line="440" w:lineRule="exact"/>
              <w:ind w:firstLineChars="200" w:firstLine="480"/>
              <w:rPr>
                <w:rFonts w:ascii="宋体" w:hAnsi="宋体"/>
                <w:sz w:val="24"/>
              </w:rPr>
            </w:pPr>
            <w:r>
              <w:rPr>
                <w:rFonts w:ascii="宋体" w:hAnsi="宋体" w:hint="eastAsia"/>
                <w:sz w:val="24"/>
              </w:rPr>
              <w:t>背景技术：超声导波检测损伤成像检测已经成为未来发展趋势</w:t>
            </w:r>
            <w:r>
              <w:rPr>
                <w:rFonts w:ascii="仿宋_GB2312" w:eastAsia="仿宋_GB2312" w:hint="eastAsia"/>
                <w:sz w:val="24"/>
              </w:rPr>
              <w:t>，</w:t>
            </w:r>
            <w:r>
              <w:rPr>
                <w:rFonts w:ascii="宋体" w:hAnsi="宋体" w:hint="eastAsia"/>
                <w:sz w:val="24"/>
              </w:rPr>
              <w:t>通过超声导波检测双向时间反演聚焦成像实现检测产品设备的高精度和高准确率损伤检测，是本专利的主要解决的技术问题。</w:t>
            </w:r>
          </w:p>
          <w:p w14:paraId="4EDC759D" w14:textId="77777777" w:rsidR="008D5941" w:rsidRDefault="007B78EC">
            <w:pPr>
              <w:spacing w:line="440" w:lineRule="exact"/>
              <w:ind w:firstLineChars="200" w:firstLine="480"/>
              <w:rPr>
                <w:rFonts w:ascii="宋体" w:hAnsi="宋体"/>
                <w:sz w:val="24"/>
              </w:rPr>
            </w:pPr>
            <w:r>
              <w:rPr>
                <w:rFonts w:ascii="宋体" w:hAnsi="宋体" w:hint="eastAsia"/>
                <w:sz w:val="24"/>
              </w:rPr>
              <w:t>发明内容：主动激励调制信号并同时采集透射信号和反射信号；频散补偿分离出纵向模态导波进行同步双向时间反演处理；反演信号导入有限元模型进行时空聚焦处理，得到振动云图；根据振动云图进行三维彩色点云式损伤成像。</w:t>
            </w:r>
          </w:p>
          <w:p w14:paraId="7A98DE20" w14:textId="77777777" w:rsidR="008D5941" w:rsidRDefault="007B78EC">
            <w:pPr>
              <w:spacing w:line="440" w:lineRule="exact"/>
              <w:ind w:firstLineChars="200" w:firstLine="480"/>
              <w:rPr>
                <w:rFonts w:ascii="仿宋_GB2312"/>
                <w:sz w:val="24"/>
              </w:rPr>
            </w:pPr>
            <w:r>
              <w:rPr>
                <w:rFonts w:ascii="宋体" w:hAnsi="宋体" w:hint="eastAsia"/>
                <w:sz w:val="24"/>
              </w:rPr>
              <w:t>技术效果：</w:t>
            </w:r>
            <w:r>
              <w:rPr>
                <w:rFonts w:ascii="仿宋_GB2312" w:hint="eastAsia"/>
                <w:sz w:val="24"/>
              </w:rPr>
              <w:t>本发明将能有效地增强信号幅度，提高信噪比，实现对长状结构的长距离检测；实现对结构中损伤目标的聚焦检测，提高了损伤目标检测的分辨率与准确性；检测结果三维成像更加直观清晰。</w:t>
            </w:r>
          </w:p>
          <w:p w14:paraId="558E6683" w14:textId="77777777" w:rsidR="008D5941" w:rsidRDefault="007B78EC">
            <w:pPr>
              <w:spacing w:line="440" w:lineRule="exact"/>
              <w:ind w:firstLineChars="200" w:firstLine="480"/>
              <w:rPr>
                <w:rFonts w:ascii="宋体" w:hAnsi="宋体"/>
                <w:sz w:val="24"/>
              </w:rPr>
            </w:pPr>
            <w:r>
              <w:rPr>
                <w:rFonts w:ascii="宋体" w:hAnsi="宋体" w:hint="eastAsia"/>
                <w:sz w:val="24"/>
              </w:rPr>
              <w:t>实施方式：本发明配合八个实施例和附图对本发明的技术方案和技术效果进行了详细的描述，本领域技术人员可以根据实施例的描述再现本发明，取得本发明的技术效果。</w:t>
            </w:r>
          </w:p>
          <w:p w14:paraId="52FF9737" w14:textId="77777777" w:rsidR="008D5941" w:rsidRDefault="007B78EC">
            <w:pPr>
              <w:spacing w:line="440" w:lineRule="exact"/>
              <w:ind w:firstLineChars="200" w:firstLine="480"/>
              <w:rPr>
                <w:rFonts w:ascii="宋体" w:hAnsi="宋体"/>
                <w:sz w:val="24"/>
              </w:rPr>
            </w:pPr>
            <w:r>
              <w:rPr>
                <w:rFonts w:ascii="宋体" w:hAnsi="宋体" w:hint="eastAsia"/>
                <w:sz w:val="24"/>
              </w:rPr>
              <w:t>附图：配有8张。</w:t>
            </w:r>
          </w:p>
          <w:p w14:paraId="3258FAD7" w14:textId="77777777" w:rsidR="008D5941" w:rsidRDefault="007B78EC">
            <w:pPr>
              <w:spacing w:line="440" w:lineRule="exact"/>
              <w:ind w:leftChars="44" w:left="92" w:firstLineChars="225" w:firstLine="540"/>
              <w:rPr>
                <w:rFonts w:ascii="仿宋_GB2312" w:eastAsia="仿宋_GB2312"/>
                <w:sz w:val="24"/>
              </w:rPr>
            </w:pPr>
            <w:r>
              <w:rPr>
                <w:rFonts w:ascii="仿宋_GB2312" w:eastAsia="仿宋_GB2312" w:hint="eastAsia"/>
                <w:sz w:val="24"/>
              </w:rPr>
              <w:t>2.权利要求书清楚、简要。</w:t>
            </w:r>
          </w:p>
          <w:p w14:paraId="1A9BC620" w14:textId="77777777" w:rsidR="008D5941" w:rsidRDefault="007B78EC">
            <w:pPr>
              <w:spacing w:line="440" w:lineRule="exact"/>
              <w:ind w:firstLineChars="200" w:firstLine="480"/>
              <w:rPr>
                <w:rFonts w:eastAsiaTheme="minorEastAsia"/>
                <w:sz w:val="24"/>
              </w:rPr>
            </w:pPr>
            <w:r>
              <w:rPr>
                <w:rFonts w:eastAsiaTheme="minorEastAsia" w:hint="eastAsia"/>
                <w:sz w:val="24"/>
              </w:rPr>
              <w:t>本发明权利要求做到了即简略扼要，又清楚了包含了实施本发明的所有必须内容，按照保护范围从大到小分层保护，保护主题明确，技术措施清楚、简要。</w:t>
            </w:r>
          </w:p>
          <w:p w14:paraId="650C800E" w14:textId="77777777" w:rsidR="008D5941" w:rsidRDefault="007B78EC">
            <w:pPr>
              <w:spacing w:line="440" w:lineRule="exact"/>
              <w:ind w:firstLineChars="200" w:firstLine="480"/>
              <w:rPr>
                <w:rFonts w:eastAsiaTheme="minorEastAsia"/>
                <w:sz w:val="24"/>
              </w:rPr>
            </w:pPr>
            <w:r>
              <w:rPr>
                <w:rFonts w:eastAsiaTheme="minorEastAsia" w:hint="eastAsia"/>
                <w:sz w:val="24"/>
              </w:rPr>
              <w:t>权利要求</w:t>
            </w:r>
            <w:r>
              <w:rPr>
                <w:rFonts w:eastAsiaTheme="minorEastAsia" w:hint="eastAsia"/>
                <w:sz w:val="24"/>
              </w:rPr>
              <w:t>1</w:t>
            </w:r>
            <w:r>
              <w:rPr>
                <w:rFonts w:eastAsiaTheme="minorEastAsia" w:hint="eastAsia"/>
                <w:sz w:val="24"/>
              </w:rPr>
              <w:t>作为主要权利要求，限定了基于超声导波的双向时间反演损伤成像方法。权利要求</w:t>
            </w:r>
            <w:r>
              <w:rPr>
                <w:rFonts w:eastAsiaTheme="minorEastAsia" w:hint="eastAsia"/>
                <w:sz w:val="24"/>
              </w:rPr>
              <w:t>2</w:t>
            </w:r>
            <w:r>
              <w:rPr>
                <w:rFonts w:eastAsiaTheme="minorEastAsia" w:hint="eastAsia"/>
                <w:sz w:val="24"/>
              </w:rPr>
              <w:t>～</w:t>
            </w:r>
            <w:r>
              <w:rPr>
                <w:rFonts w:eastAsiaTheme="minorEastAsia"/>
                <w:sz w:val="24"/>
              </w:rPr>
              <w:t>6</w:t>
            </w:r>
            <w:r>
              <w:rPr>
                <w:rFonts w:eastAsiaTheme="minorEastAsia" w:hint="eastAsia"/>
                <w:sz w:val="24"/>
              </w:rPr>
              <w:t>，对权利要求</w:t>
            </w:r>
            <w:r>
              <w:rPr>
                <w:rFonts w:eastAsiaTheme="minorEastAsia" w:hint="eastAsia"/>
                <w:sz w:val="24"/>
              </w:rPr>
              <w:t>1</w:t>
            </w:r>
            <w:r>
              <w:rPr>
                <w:rFonts w:eastAsiaTheme="minorEastAsia" w:hint="eastAsia"/>
                <w:sz w:val="24"/>
              </w:rPr>
              <w:t>步骤</w:t>
            </w:r>
            <w:r>
              <w:rPr>
                <w:rFonts w:eastAsiaTheme="minorEastAsia" w:hint="eastAsia"/>
                <w:sz w:val="24"/>
              </w:rPr>
              <w:t>A-E</w:t>
            </w:r>
            <w:r>
              <w:rPr>
                <w:rFonts w:eastAsiaTheme="minorEastAsia" w:hint="eastAsia"/>
                <w:sz w:val="24"/>
              </w:rPr>
              <w:t>进行了进一步说明和限定，引用关系清</w:t>
            </w:r>
            <w:r>
              <w:rPr>
                <w:rFonts w:eastAsiaTheme="minorEastAsia" w:hint="eastAsia"/>
                <w:sz w:val="24"/>
              </w:rPr>
              <w:lastRenderedPageBreak/>
              <w:t>楚，技术措施清楚、简要。</w:t>
            </w:r>
          </w:p>
          <w:p w14:paraId="2B998F66" w14:textId="77777777" w:rsidR="008D5941" w:rsidRDefault="007B78EC">
            <w:pPr>
              <w:spacing w:line="440" w:lineRule="exact"/>
              <w:ind w:leftChars="44" w:left="92" w:firstLineChars="225" w:firstLine="540"/>
              <w:rPr>
                <w:rFonts w:ascii="仿宋_GB2312" w:eastAsia="仿宋_GB2312"/>
                <w:sz w:val="24"/>
              </w:rPr>
            </w:pPr>
            <w:r>
              <w:rPr>
                <w:rFonts w:ascii="仿宋_GB2312" w:eastAsia="仿宋_GB2312" w:hint="eastAsia"/>
                <w:sz w:val="24"/>
              </w:rPr>
              <w:t>3.权利要求以说明书为依据，保护范围合理。</w:t>
            </w:r>
          </w:p>
          <w:p w14:paraId="3D1F0EA0" w14:textId="77777777" w:rsidR="008D5941" w:rsidRDefault="007B78EC">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本发明专利主权利要求与从属权利要求保护范围均得到了实施例的充分支持,保护范围真实、合理。权利要求均以说明书发明内容、具体实施例和附图为依据。</w:t>
            </w:r>
          </w:p>
          <w:p w14:paraId="6B80F068" w14:textId="77777777" w:rsidR="008D5941" w:rsidRDefault="007B78EC">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专利权利要求通过对说明书内容进行合理的抽象概括，是以说明书记载的实施例为依据，清楚、简要地限定要求专利保护的范围；专利权利要求1-6既做到了对核心内容的重点保护，也没有将本发明内容进行不合理扩展，实现了专利权人利益与社会公共利益的很好平衡。</w:t>
            </w:r>
          </w:p>
        </w:tc>
      </w:tr>
    </w:tbl>
    <w:p w14:paraId="58B82D67" w14:textId="77777777" w:rsidR="008D5941" w:rsidRDefault="007B78EC">
      <w:pPr>
        <w:widowControl/>
        <w:jc w:val="left"/>
        <w:rPr>
          <w:rFonts w:eastAsia="方正小标宋简体"/>
          <w:b/>
          <w:sz w:val="44"/>
        </w:rPr>
      </w:pPr>
      <w:r>
        <w:rPr>
          <w:rFonts w:eastAsia="方正小标宋简体"/>
          <w:b/>
          <w:sz w:val="44"/>
        </w:rPr>
        <w:lastRenderedPageBreak/>
        <w:br w:type="page"/>
      </w:r>
    </w:p>
    <w:p w14:paraId="2CB2B6DD" w14:textId="77777777" w:rsidR="008D5941" w:rsidRDefault="007B78EC">
      <w:pPr>
        <w:spacing w:line="660" w:lineRule="exact"/>
        <w:jc w:val="center"/>
        <w:rPr>
          <w:rFonts w:eastAsia="方正小标宋简体"/>
          <w:b/>
          <w:sz w:val="44"/>
        </w:rPr>
      </w:pPr>
      <w:r>
        <w:rPr>
          <w:rFonts w:eastAsia="方正小标宋简体" w:hint="eastAsia"/>
          <w:b/>
          <w:sz w:val="44"/>
        </w:rPr>
        <w:lastRenderedPageBreak/>
        <w:t>三、技术先进性评价材料</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8D5941" w14:paraId="3BD83F83" w14:textId="77777777">
        <w:trPr>
          <w:trHeight w:val="11913"/>
          <w:jc w:val="center"/>
        </w:trPr>
        <w:tc>
          <w:tcPr>
            <w:tcW w:w="9068" w:type="dxa"/>
          </w:tcPr>
          <w:p w14:paraId="5F1E0C15" w14:textId="77777777" w:rsidR="008D5941" w:rsidRDefault="007B78EC">
            <w:pPr>
              <w:spacing w:line="440" w:lineRule="exact"/>
              <w:ind w:firstLineChars="200" w:firstLine="482"/>
              <w:rPr>
                <w:sz w:val="24"/>
              </w:rPr>
            </w:pPr>
            <w:r>
              <w:rPr>
                <w:rFonts w:ascii="仿宋_GB2312" w:eastAsia="仿宋_GB2312" w:hint="eastAsia"/>
                <w:b/>
                <w:sz w:val="24"/>
              </w:rPr>
              <w:t>（一）技术原创性及重要性：</w:t>
            </w:r>
            <w:r>
              <w:rPr>
                <w:rFonts w:ascii="仿宋_GB2312" w:eastAsia="仿宋_GB2312" w:hint="eastAsia"/>
                <w:bCs/>
                <w:sz w:val="24"/>
              </w:rPr>
              <w:t>1.</w:t>
            </w:r>
            <w:r>
              <w:rPr>
                <w:rFonts w:ascii="仿宋_GB2312" w:eastAsia="仿宋_GB2312" w:hint="eastAsia"/>
                <w:sz w:val="24"/>
              </w:rPr>
              <w:t>结合技术要点，说明参评专利属于基础型的专利或改进型专利，并解释是否解决了本领域关键性、共性的技术难题。2.说明在围绕本单位相关产品或技术布局的系列专利申请中，该参评专利是否属于核心专利。如果系列专利申请中曾有专利获得过中国专利奖，请详细说明本参评专利与之的区别。</w:t>
            </w:r>
          </w:p>
          <w:p w14:paraId="1EC26CA1" w14:textId="77777777" w:rsidR="008D5941" w:rsidRDefault="007B78EC">
            <w:pPr>
              <w:spacing w:line="440" w:lineRule="exact"/>
              <w:ind w:firstLineChars="200" w:firstLine="482"/>
              <w:rPr>
                <w:rFonts w:ascii="宋体" w:hAnsi="宋体"/>
                <w:b/>
                <w:bCs/>
                <w:sz w:val="24"/>
              </w:rPr>
            </w:pPr>
            <w:r>
              <w:rPr>
                <w:rFonts w:ascii="宋体" w:hAnsi="宋体" w:hint="eastAsia"/>
                <w:b/>
                <w:bCs/>
                <w:sz w:val="24"/>
              </w:rPr>
              <w:t>1.基础型专利的原理性创新</w:t>
            </w:r>
          </w:p>
          <w:p w14:paraId="23CE1EA7" w14:textId="0805A166" w:rsidR="008D5941" w:rsidRDefault="007B78EC">
            <w:pPr>
              <w:spacing w:line="440" w:lineRule="exact"/>
              <w:ind w:firstLineChars="200" w:firstLine="480"/>
              <w:rPr>
                <w:sz w:val="24"/>
              </w:rPr>
            </w:pPr>
            <w:r>
              <w:rPr>
                <w:rFonts w:ascii="宋体" w:hAnsi="宋体" w:hint="eastAsia"/>
                <w:sz w:val="24"/>
              </w:rPr>
              <w:t>本专利属于基础型的专利，尤其属于应用基础研究型专利。针对大型、长状、包覆区等复杂结构损伤难以检测的问题，提出基于超声导波的双向时间反演成像方法，将超声导波透射法、反射法、时间反演技术、全聚焦阵列技术等相结合</w:t>
            </w:r>
            <w:r>
              <w:rPr>
                <w:rFonts w:ascii="仿宋_GB2312" w:hint="eastAsia"/>
                <w:sz w:val="24"/>
              </w:rPr>
              <w:t>，</w:t>
            </w:r>
            <w:r>
              <w:rPr>
                <w:rFonts w:ascii="宋体" w:hAnsi="宋体" w:hint="eastAsia"/>
                <w:sz w:val="24"/>
              </w:rPr>
              <w:t>解决长期制约行业难检测、难成像等共性难题，提高结构损伤检测目标分辨力与准确性。本专利关键技术前期研究已获得国家</w:t>
            </w:r>
            <w:bookmarkStart w:id="6" w:name="_Hlk53228771"/>
            <w:r>
              <w:rPr>
                <w:rFonts w:ascii="宋体" w:hAnsi="宋体" w:hint="eastAsia"/>
                <w:sz w:val="24"/>
              </w:rPr>
              <w:t>重点研发计划</w:t>
            </w:r>
            <w:r>
              <w:rPr>
                <w:sz w:val="24"/>
              </w:rPr>
              <w:t>项目</w:t>
            </w:r>
            <w:r>
              <w:rPr>
                <w:sz w:val="24"/>
              </w:rPr>
              <w:t>(2019YFB1804200</w:t>
            </w:r>
            <w:r>
              <w:rPr>
                <w:rFonts w:hint="eastAsia"/>
                <w:sz w:val="24"/>
              </w:rPr>
              <w:t>，</w:t>
            </w:r>
            <w:r>
              <w:rPr>
                <w:rFonts w:ascii="楷体" w:eastAsia="楷体" w:hAnsi="楷体" w:hint="eastAsia"/>
                <w:sz w:val="24"/>
              </w:rPr>
              <w:t>附件</w:t>
            </w:r>
            <w:r>
              <w:rPr>
                <w:sz w:val="24"/>
              </w:rPr>
              <w:t>8-1)</w:t>
            </w:r>
            <w:bookmarkEnd w:id="6"/>
            <w:r>
              <w:rPr>
                <w:sz w:val="24"/>
              </w:rPr>
              <w:t>、国家自然科学基金</w:t>
            </w:r>
            <w:r>
              <w:rPr>
                <w:sz w:val="24"/>
              </w:rPr>
              <w:t>(51975220</w:t>
            </w:r>
            <w:r>
              <w:rPr>
                <w:sz w:val="24"/>
              </w:rPr>
              <w:t>、</w:t>
            </w:r>
            <w:r>
              <w:rPr>
                <w:sz w:val="24"/>
              </w:rPr>
              <w:t>51305141</w:t>
            </w:r>
            <w:r>
              <w:rPr>
                <w:rFonts w:hint="eastAsia"/>
                <w:sz w:val="24"/>
              </w:rPr>
              <w:t>，</w:t>
            </w:r>
            <w:r>
              <w:rPr>
                <w:rFonts w:ascii="楷体" w:eastAsia="楷体" w:hAnsi="楷体" w:hint="eastAsia"/>
                <w:sz w:val="24"/>
              </w:rPr>
              <w:t>附件</w:t>
            </w:r>
            <w:r>
              <w:rPr>
                <w:sz w:val="24"/>
              </w:rPr>
              <w:t>8-2</w:t>
            </w:r>
            <w:r>
              <w:rPr>
                <w:rFonts w:hint="eastAsia"/>
                <w:sz w:val="24"/>
              </w:rPr>
              <w:t>、</w:t>
            </w:r>
            <w:r>
              <w:rPr>
                <w:sz w:val="24"/>
              </w:rPr>
              <w:t>8-3)</w:t>
            </w:r>
            <w:r>
              <w:rPr>
                <w:sz w:val="24"/>
              </w:rPr>
              <w:t>、</w:t>
            </w:r>
            <w:bookmarkStart w:id="7" w:name="_Hlk53228905"/>
            <w:r>
              <w:rPr>
                <w:sz w:val="24"/>
              </w:rPr>
              <w:t>广东省杰出青年基金</w:t>
            </w:r>
            <w:r>
              <w:rPr>
                <w:sz w:val="24"/>
              </w:rPr>
              <w:t>(2019B151502057</w:t>
            </w:r>
            <w:r>
              <w:rPr>
                <w:rFonts w:hint="eastAsia"/>
                <w:sz w:val="24"/>
              </w:rPr>
              <w:t>，</w:t>
            </w:r>
            <w:r>
              <w:rPr>
                <w:rFonts w:ascii="楷体" w:eastAsia="楷体" w:hAnsi="楷体" w:hint="eastAsia"/>
                <w:sz w:val="24"/>
              </w:rPr>
              <w:t>附件</w:t>
            </w:r>
            <w:r>
              <w:rPr>
                <w:sz w:val="24"/>
              </w:rPr>
              <w:t>8-4)</w:t>
            </w:r>
            <w:bookmarkEnd w:id="7"/>
            <w:r>
              <w:rPr>
                <w:sz w:val="24"/>
              </w:rPr>
              <w:t>、广东省重点领域研发计划项目</w:t>
            </w:r>
            <w:r>
              <w:rPr>
                <w:sz w:val="24"/>
              </w:rPr>
              <w:t>(2019B010154002</w:t>
            </w:r>
            <w:r>
              <w:rPr>
                <w:rFonts w:hint="eastAsia"/>
                <w:sz w:val="24"/>
              </w:rPr>
              <w:t>，</w:t>
            </w:r>
            <w:r>
              <w:rPr>
                <w:rFonts w:ascii="楷体" w:eastAsia="楷体" w:hAnsi="楷体" w:hint="eastAsia"/>
                <w:sz w:val="24"/>
              </w:rPr>
              <w:t>附件</w:t>
            </w:r>
            <w:r>
              <w:rPr>
                <w:sz w:val="24"/>
              </w:rPr>
              <w:t>8-5)</w:t>
            </w:r>
            <w:r>
              <w:rPr>
                <w:sz w:val="24"/>
              </w:rPr>
              <w:t>、广东省自然资源</w:t>
            </w:r>
            <w:proofErr w:type="gramStart"/>
            <w:r>
              <w:rPr>
                <w:sz w:val="24"/>
              </w:rPr>
              <w:t>厅重大</w:t>
            </w:r>
            <w:proofErr w:type="gramEnd"/>
            <w:r>
              <w:rPr>
                <w:sz w:val="24"/>
              </w:rPr>
              <w:t>专项</w:t>
            </w:r>
            <w:r>
              <w:rPr>
                <w:sz w:val="24"/>
              </w:rPr>
              <w:t>(</w:t>
            </w:r>
            <w:r>
              <w:rPr>
                <w:rFonts w:eastAsia="楷体"/>
                <w:sz w:val="24"/>
              </w:rPr>
              <w:t>GDOE[2019]A13</w:t>
            </w:r>
            <w:r>
              <w:rPr>
                <w:rFonts w:eastAsia="楷体" w:hint="eastAsia"/>
                <w:sz w:val="24"/>
              </w:rPr>
              <w:t>，</w:t>
            </w:r>
            <w:r>
              <w:rPr>
                <w:rFonts w:ascii="楷体" w:eastAsia="楷体" w:hAnsi="楷体" w:hint="eastAsia"/>
                <w:sz w:val="24"/>
              </w:rPr>
              <w:t>附件</w:t>
            </w:r>
            <w:r>
              <w:rPr>
                <w:sz w:val="24"/>
              </w:rPr>
              <w:t>8-6)</w:t>
            </w:r>
            <w:r w:rsidR="00B012AD">
              <w:rPr>
                <w:rFonts w:hint="eastAsia"/>
                <w:sz w:val="24"/>
              </w:rPr>
              <w:t>、</w:t>
            </w:r>
            <w:bookmarkStart w:id="8" w:name="_Hlk55057253"/>
            <w:r w:rsidR="00B012AD">
              <w:rPr>
                <w:rFonts w:hint="eastAsia"/>
                <w:sz w:val="24"/>
              </w:rPr>
              <w:t>广州市产业技术重大攻关计划项目</w:t>
            </w:r>
            <w:bookmarkStart w:id="9" w:name="_Hlk55057264"/>
            <w:bookmarkEnd w:id="8"/>
            <w:r w:rsidR="00B012AD">
              <w:rPr>
                <w:rFonts w:hint="eastAsia"/>
                <w:sz w:val="24"/>
              </w:rPr>
              <w:t>(</w:t>
            </w:r>
            <w:r w:rsidR="00B012AD">
              <w:rPr>
                <w:sz w:val="24"/>
              </w:rPr>
              <w:t>201802020021</w:t>
            </w:r>
            <w:bookmarkEnd w:id="9"/>
            <w:r w:rsidR="00B012AD">
              <w:rPr>
                <w:rFonts w:eastAsia="楷体" w:hint="eastAsia"/>
                <w:sz w:val="24"/>
              </w:rPr>
              <w:t>，</w:t>
            </w:r>
            <w:r w:rsidR="00B012AD">
              <w:rPr>
                <w:rFonts w:ascii="楷体" w:eastAsia="楷体" w:hAnsi="楷体" w:hint="eastAsia"/>
                <w:sz w:val="24"/>
              </w:rPr>
              <w:t>附件</w:t>
            </w:r>
            <w:r w:rsidR="00B012AD">
              <w:rPr>
                <w:sz w:val="24"/>
              </w:rPr>
              <w:t>8-7)</w:t>
            </w:r>
            <w:r>
              <w:rPr>
                <w:rFonts w:ascii="宋体" w:hAnsi="宋体" w:hint="eastAsia"/>
                <w:sz w:val="24"/>
              </w:rPr>
              <w:t xml:space="preserve"> 等多个重大项目资助。</w:t>
            </w:r>
          </w:p>
          <w:p w14:paraId="357AAF0E" w14:textId="77777777" w:rsidR="008D5941" w:rsidRDefault="007B78EC">
            <w:pPr>
              <w:spacing w:line="440" w:lineRule="exact"/>
              <w:ind w:firstLineChars="200" w:firstLine="480"/>
              <w:rPr>
                <w:rFonts w:ascii="仿宋_GB2312" w:eastAsia="仿宋_GB2312"/>
                <w:sz w:val="24"/>
              </w:rPr>
            </w:pPr>
            <w:bookmarkStart w:id="10" w:name="_Hlk53588835"/>
            <w:r>
              <w:rPr>
                <w:rFonts w:ascii="宋体" w:hAnsi="宋体" w:hint="eastAsia"/>
                <w:sz w:val="24"/>
              </w:rPr>
              <w:t>本发明专利主要原理性的创新有：</w:t>
            </w:r>
          </w:p>
          <w:p w14:paraId="3E9A8361" w14:textId="77777777" w:rsidR="008D5941" w:rsidRDefault="007B78EC">
            <w:pPr>
              <w:spacing w:line="440" w:lineRule="exact"/>
              <w:ind w:firstLineChars="200" w:firstLine="480"/>
              <w:rPr>
                <w:sz w:val="24"/>
              </w:rPr>
            </w:pPr>
            <w:r>
              <w:rPr>
                <w:sz w:val="24"/>
              </w:rPr>
              <w:t>1</w:t>
            </w:r>
            <w:r>
              <w:rPr>
                <w:sz w:val="24"/>
              </w:rPr>
              <w:t>）</w:t>
            </w:r>
            <w:r>
              <w:rPr>
                <w:b/>
                <w:bCs/>
                <w:sz w:val="24"/>
              </w:rPr>
              <w:t>首创基于超声导波的</w:t>
            </w:r>
            <w:r>
              <w:rPr>
                <w:rFonts w:hint="eastAsia"/>
                <w:b/>
                <w:bCs/>
                <w:sz w:val="24"/>
              </w:rPr>
              <w:t>同步</w:t>
            </w:r>
            <w:r>
              <w:rPr>
                <w:b/>
                <w:bCs/>
                <w:sz w:val="24"/>
              </w:rPr>
              <w:t>双向时间反演损伤聚焦技术</w:t>
            </w:r>
            <w:r>
              <w:rPr>
                <w:rFonts w:hint="eastAsia"/>
                <w:b/>
                <w:bCs/>
                <w:sz w:val="24"/>
              </w:rPr>
              <w:t>。</w:t>
            </w:r>
            <w:r>
              <w:rPr>
                <w:rFonts w:hint="eastAsia"/>
                <w:sz w:val="24"/>
              </w:rPr>
              <w:t>通过对透射信号、反射信号同步进行时间反演处理后，通过有限元技术进行双向时间反演信号损伤聚焦，</w:t>
            </w:r>
            <w:r>
              <w:rPr>
                <w:sz w:val="24"/>
              </w:rPr>
              <w:t>形成新型损伤新聚焦方式</w:t>
            </w:r>
            <w:r>
              <w:rPr>
                <w:rFonts w:hint="eastAsia"/>
                <w:sz w:val="24"/>
              </w:rPr>
              <w:t>，</w:t>
            </w:r>
            <w:r>
              <w:rPr>
                <w:sz w:val="24"/>
              </w:rPr>
              <w:t>有效增强信号幅度，提高信噪比</w:t>
            </w:r>
            <w:r>
              <w:rPr>
                <w:rFonts w:hint="eastAsia"/>
                <w:sz w:val="24"/>
              </w:rPr>
              <w:t>，</w:t>
            </w:r>
            <w:r>
              <w:rPr>
                <w:rFonts w:hint="eastAsia"/>
                <w:sz w:val="24"/>
                <w:u w:val="single"/>
              </w:rPr>
              <w:t>并</w:t>
            </w:r>
            <w:r>
              <w:rPr>
                <w:sz w:val="24"/>
                <w:u w:val="single"/>
              </w:rPr>
              <w:t>实现超声导波在被测结构中全覆盖传播</w:t>
            </w:r>
            <w:r>
              <w:rPr>
                <w:rFonts w:hint="eastAsia"/>
                <w:sz w:val="24"/>
                <w:u w:val="single"/>
              </w:rPr>
              <w:t>及损伤自适应</w:t>
            </w:r>
            <w:r>
              <w:rPr>
                <w:sz w:val="24"/>
                <w:u w:val="single"/>
              </w:rPr>
              <w:t>全聚焦</w:t>
            </w:r>
            <w:r>
              <w:rPr>
                <w:rFonts w:hint="eastAsia"/>
                <w:sz w:val="24"/>
                <w:u w:val="single"/>
              </w:rPr>
              <w:t>，</w:t>
            </w:r>
            <w:r>
              <w:rPr>
                <w:sz w:val="24"/>
                <w:u w:val="single"/>
              </w:rPr>
              <w:t>顺应在役超声无损云检测技术趋势，可构建形成超声检测模块化云检测能力</w:t>
            </w:r>
            <w:r>
              <w:rPr>
                <w:rFonts w:hint="eastAsia"/>
                <w:sz w:val="24"/>
              </w:rPr>
              <w:t>。</w:t>
            </w:r>
          </w:p>
          <w:p w14:paraId="48AEEB2B" w14:textId="77777777" w:rsidR="008D5941" w:rsidRDefault="007B78EC">
            <w:pPr>
              <w:spacing w:line="440" w:lineRule="exact"/>
              <w:ind w:firstLineChars="200" w:firstLine="480"/>
              <w:rPr>
                <w:color w:val="000000" w:themeColor="text1"/>
                <w:sz w:val="24"/>
              </w:rPr>
            </w:pPr>
            <w:r>
              <w:rPr>
                <w:color w:val="000000" w:themeColor="text1"/>
                <w:sz w:val="24"/>
              </w:rPr>
              <w:t>2</w:t>
            </w:r>
            <w:r>
              <w:rPr>
                <w:color w:val="000000" w:themeColor="text1"/>
                <w:sz w:val="24"/>
              </w:rPr>
              <w:t>）</w:t>
            </w:r>
            <w:r>
              <w:rPr>
                <w:b/>
                <w:bCs/>
                <w:color w:val="000000" w:themeColor="text1"/>
                <w:sz w:val="24"/>
              </w:rPr>
              <w:t>首创基于匹配追踪的主动式超声导波信号频散补偿分离技术</w:t>
            </w:r>
            <w:r>
              <w:rPr>
                <w:color w:val="000000" w:themeColor="text1"/>
              </w:rPr>
              <w:t>。</w:t>
            </w:r>
            <w:r>
              <w:rPr>
                <w:color w:val="000000" w:themeColor="text1"/>
                <w:sz w:val="24"/>
              </w:rPr>
              <w:t>通过</w:t>
            </w:r>
            <w:r>
              <w:rPr>
                <w:color w:val="000000" w:themeColor="text1"/>
                <w:sz w:val="24"/>
                <w:u w:val="single"/>
              </w:rPr>
              <w:t>建立新型超声导波过完备原子库，自适应最优匹配超声导波多模态混合信号波形</w:t>
            </w:r>
            <w:r>
              <w:rPr>
                <w:color w:val="000000" w:themeColor="text1"/>
                <w:sz w:val="24"/>
              </w:rPr>
              <w:t>，对复杂信号进行分解和去噪；再基于理论频散传递函数提取模态成分</w:t>
            </w:r>
            <w:r>
              <w:rPr>
                <w:rFonts w:hint="eastAsia"/>
                <w:color w:val="000000" w:themeColor="text1"/>
                <w:sz w:val="24"/>
              </w:rPr>
              <w:t>及</w:t>
            </w:r>
            <w:r>
              <w:rPr>
                <w:color w:val="000000" w:themeColor="text1"/>
                <w:sz w:val="24"/>
              </w:rPr>
              <w:t>该模态时域信号，实现难以接触、大型、长状等复杂结构导波模态的分离。</w:t>
            </w:r>
          </w:p>
          <w:bookmarkEnd w:id="10"/>
          <w:p w14:paraId="79809CAC" w14:textId="77777777" w:rsidR="008D5941" w:rsidRDefault="007B78EC">
            <w:pPr>
              <w:spacing w:line="440" w:lineRule="exact"/>
              <w:ind w:firstLineChars="200" w:firstLine="480"/>
              <w:rPr>
                <w:sz w:val="24"/>
                <w:u w:val="single"/>
              </w:rPr>
            </w:pPr>
            <w:r>
              <w:rPr>
                <w:sz w:val="24"/>
              </w:rPr>
              <w:t>3</w:t>
            </w:r>
            <w:r>
              <w:rPr>
                <w:sz w:val="24"/>
              </w:rPr>
              <w:t>）</w:t>
            </w:r>
            <w:r>
              <w:rPr>
                <w:b/>
                <w:bCs/>
                <w:sz w:val="24"/>
              </w:rPr>
              <w:t>首创基于有限元模型的</w:t>
            </w:r>
            <w:r>
              <w:rPr>
                <w:rFonts w:hint="eastAsia"/>
                <w:b/>
                <w:bCs/>
                <w:sz w:val="24"/>
              </w:rPr>
              <w:t>超声导波</w:t>
            </w:r>
            <w:r>
              <w:rPr>
                <w:b/>
                <w:bCs/>
                <w:sz w:val="24"/>
              </w:rPr>
              <w:t>全聚焦</w:t>
            </w:r>
            <w:r>
              <w:rPr>
                <w:b/>
                <w:bCs/>
                <w:sz w:val="24"/>
              </w:rPr>
              <w:t>3D</w:t>
            </w:r>
            <w:r>
              <w:rPr>
                <w:rFonts w:hint="eastAsia"/>
                <w:b/>
                <w:bCs/>
                <w:sz w:val="24"/>
              </w:rPr>
              <w:t>彩色云图</w:t>
            </w:r>
            <w:r>
              <w:rPr>
                <w:b/>
                <w:bCs/>
                <w:sz w:val="24"/>
              </w:rPr>
              <w:t>成像技术</w:t>
            </w:r>
            <w:r>
              <w:rPr>
                <w:sz w:val="24"/>
              </w:rPr>
              <w:t>。通过全聚焦阵列采集实际信号</w:t>
            </w:r>
            <w:r>
              <w:rPr>
                <w:rFonts w:hint="eastAsia"/>
                <w:sz w:val="24"/>
              </w:rPr>
              <w:t>及</w:t>
            </w:r>
            <w:r>
              <w:rPr>
                <w:sz w:val="24"/>
              </w:rPr>
              <w:t>双向时间反演算法处理，聚焦算出损伤</w:t>
            </w:r>
            <w:r>
              <w:rPr>
                <w:rFonts w:hint="eastAsia"/>
                <w:sz w:val="24"/>
              </w:rPr>
              <w:t>的振动云图</w:t>
            </w:r>
            <w:r>
              <w:rPr>
                <w:sz w:val="24"/>
              </w:rPr>
              <w:t>并转化为三维彩色点云图输出；</w:t>
            </w:r>
            <w:r>
              <w:rPr>
                <w:sz w:val="24"/>
                <w:u w:val="single"/>
              </w:rPr>
              <w:t>实现损伤实时三维成像，使检测结果更加立体化，大幅提高了检测效率。</w:t>
            </w:r>
          </w:p>
          <w:p w14:paraId="56075A55" w14:textId="77777777" w:rsidR="008D5941" w:rsidRDefault="007B78EC">
            <w:pPr>
              <w:spacing w:line="440" w:lineRule="exact"/>
              <w:ind w:firstLineChars="200" w:firstLine="482"/>
              <w:rPr>
                <w:rFonts w:ascii="仿宋_GB2312" w:eastAsia="仿宋_GB2312"/>
                <w:b/>
                <w:bCs/>
                <w:sz w:val="24"/>
              </w:rPr>
            </w:pPr>
            <w:bookmarkStart w:id="11" w:name="_Hlk53588857"/>
            <w:r>
              <w:rPr>
                <w:b/>
                <w:bCs/>
                <w:sz w:val="24"/>
              </w:rPr>
              <w:t>2.</w:t>
            </w:r>
            <w:r>
              <w:rPr>
                <w:rFonts w:ascii="宋体" w:hAnsi="宋体" w:hint="eastAsia"/>
                <w:b/>
                <w:bCs/>
                <w:sz w:val="24"/>
              </w:rPr>
              <w:t>解决的核心问题</w:t>
            </w:r>
          </w:p>
          <w:bookmarkEnd w:id="11"/>
          <w:p w14:paraId="732165CA" w14:textId="77777777" w:rsidR="008D5941" w:rsidRDefault="007B78EC">
            <w:pPr>
              <w:spacing w:line="440" w:lineRule="exact"/>
              <w:ind w:firstLineChars="200" w:firstLine="482"/>
              <w:rPr>
                <w:rFonts w:ascii="宋体" w:hAnsi="宋体"/>
                <w:sz w:val="24"/>
              </w:rPr>
            </w:pPr>
            <w:r>
              <w:rPr>
                <w:b/>
                <w:bCs/>
                <w:color w:val="000000" w:themeColor="text1"/>
                <w:sz w:val="24"/>
              </w:rPr>
              <w:t>1</w:t>
            </w:r>
            <w:r>
              <w:rPr>
                <w:b/>
                <w:bCs/>
                <w:color w:val="000000" w:themeColor="text1"/>
                <w:sz w:val="24"/>
              </w:rPr>
              <w:t>）</w:t>
            </w:r>
            <w:r>
              <w:rPr>
                <w:rFonts w:ascii="宋体" w:hAnsi="宋体" w:hint="eastAsia"/>
                <w:b/>
                <w:color w:val="000000" w:themeColor="text1"/>
                <w:sz w:val="24"/>
              </w:rPr>
              <w:t>解决</w:t>
            </w:r>
            <w:r>
              <w:rPr>
                <w:rFonts w:hint="eastAsia"/>
                <w:b/>
                <w:bCs/>
                <w:color w:val="000000" w:themeColor="text1"/>
                <w:sz w:val="24"/>
              </w:rPr>
              <w:t>传统超声导波单向反演难</w:t>
            </w:r>
            <w:proofErr w:type="gramStart"/>
            <w:r>
              <w:rPr>
                <w:rFonts w:hint="eastAsia"/>
                <w:b/>
                <w:bCs/>
                <w:color w:val="000000" w:themeColor="text1"/>
                <w:sz w:val="24"/>
              </w:rPr>
              <w:t>聚焦问</w:t>
            </w:r>
            <w:proofErr w:type="gramEnd"/>
            <w:r>
              <w:rPr>
                <w:rFonts w:hint="eastAsia"/>
                <w:b/>
                <w:bCs/>
                <w:color w:val="000000" w:themeColor="text1"/>
                <w:sz w:val="24"/>
              </w:rPr>
              <w:t>难题</w:t>
            </w:r>
            <w:r>
              <w:rPr>
                <w:rFonts w:ascii="宋体" w:hAnsi="宋体" w:hint="eastAsia"/>
                <w:b/>
                <w:bCs/>
                <w:color w:val="000000" w:themeColor="text1"/>
                <w:sz w:val="24"/>
              </w:rPr>
              <w:t>。</w:t>
            </w:r>
            <w:r>
              <w:rPr>
                <w:rFonts w:ascii="宋体" w:hAnsi="宋体" w:hint="eastAsia"/>
                <w:color w:val="000000" w:themeColor="text1"/>
                <w:sz w:val="24"/>
              </w:rPr>
              <w:t>传统时间反演技术要求信号从损</w:t>
            </w:r>
            <w:r>
              <w:rPr>
                <w:rFonts w:ascii="宋体" w:hAnsi="宋体" w:hint="eastAsia"/>
                <w:color w:val="000000" w:themeColor="text1"/>
                <w:sz w:val="24"/>
              </w:rPr>
              <w:lastRenderedPageBreak/>
              <w:t>伤到接收阵列单元之间的路径较短且不尽相同，且需要布置较多的接收阵列单元数量。本专利双向时间反演技术，通过在待测结构的两端</w:t>
            </w:r>
            <w:proofErr w:type="gramStart"/>
            <w:r>
              <w:rPr>
                <w:rFonts w:ascii="宋体" w:hAnsi="宋体" w:hint="eastAsia"/>
                <w:color w:val="000000" w:themeColor="text1"/>
                <w:sz w:val="24"/>
              </w:rPr>
              <w:t>布置全</w:t>
            </w:r>
            <w:proofErr w:type="gramEnd"/>
            <w:r>
              <w:rPr>
                <w:rFonts w:ascii="宋体" w:hAnsi="宋体" w:hint="eastAsia"/>
                <w:color w:val="000000" w:themeColor="text1"/>
                <w:sz w:val="24"/>
              </w:rPr>
              <w:t>聚焦传感器阵列，使用同步双向时间反演技术，使导波在损伤处的透射向、反射向信号高度聚焦，实现了损伤自适应聚焦。</w:t>
            </w:r>
          </w:p>
          <w:p w14:paraId="634ADA56" w14:textId="77777777" w:rsidR="008D5941" w:rsidRDefault="007B78EC">
            <w:pPr>
              <w:spacing w:line="440" w:lineRule="exact"/>
              <w:ind w:firstLine="475"/>
              <w:rPr>
                <w:rFonts w:ascii="宋体" w:hAnsi="宋体"/>
                <w:color w:val="00B0F0"/>
                <w:sz w:val="24"/>
              </w:rPr>
            </w:pPr>
            <w:r>
              <w:rPr>
                <w:b/>
                <w:bCs/>
                <w:sz w:val="24"/>
              </w:rPr>
              <w:t>2</w:t>
            </w:r>
            <w:r>
              <w:rPr>
                <w:b/>
                <w:bCs/>
                <w:sz w:val="24"/>
              </w:rPr>
              <w:t>）</w:t>
            </w:r>
            <w:r>
              <w:rPr>
                <w:rFonts w:hint="eastAsia"/>
                <w:b/>
                <w:bCs/>
                <w:sz w:val="24"/>
              </w:rPr>
              <w:t>解决传统</w:t>
            </w:r>
            <w:r>
              <w:rPr>
                <w:rFonts w:ascii="宋体" w:hAnsi="宋体" w:hint="eastAsia"/>
                <w:b/>
                <w:bCs/>
                <w:sz w:val="24"/>
              </w:rPr>
              <w:t>超声导波信号混叠多模态难题。</w:t>
            </w:r>
            <w:r>
              <w:rPr>
                <w:rFonts w:ascii="宋体" w:hAnsi="宋体" w:hint="eastAsia"/>
                <w:color w:val="000000" w:themeColor="text1"/>
                <w:sz w:val="24"/>
              </w:rPr>
              <w:t>超声导波在大型、长状、难以接触等复杂结构中传播由于频散及端面反射等原因具有多模态特性，本专利提出的基于</w:t>
            </w:r>
            <w:r>
              <w:rPr>
                <w:rFonts w:hint="eastAsia"/>
                <w:bCs/>
                <w:color w:val="000000" w:themeColor="text1"/>
                <w:sz w:val="24"/>
              </w:rPr>
              <w:t>频散补偿</w:t>
            </w:r>
            <w:r>
              <w:rPr>
                <w:rFonts w:ascii="宋体" w:hAnsi="宋体" w:hint="eastAsia"/>
                <w:color w:val="000000" w:themeColor="text1"/>
                <w:sz w:val="24"/>
              </w:rPr>
              <w:t>多模态信号分离技术可以有效抑制干扰模态信号，分离导波模态并提取所需的最优模态成分，充分提升了信号的抗干扰性和可靠性。</w:t>
            </w:r>
          </w:p>
          <w:p w14:paraId="49A6FB12" w14:textId="77777777" w:rsidR="008D5941" w:rsidRDefault="007B78EC">
            <w:pPr>
              <w:spacing w:line="440" w:lineRule="exact"/>
              <w:ind w:firstLine="475"/>
              <w:rPr>
                <w:sz w:val="24"/>
              </w:rPr>
            </w:pPr>
            <w:r>
              <w:rPr>
                <w:b/>
                <w:bCs/>
                <w:sz w:val="24"/>
              </w:rPr>
              <w:t>3</w:t>
            </w:r>
            <w:r>
              <w:rPr>
                <w:b/>
                <w:bCs/>
                <w:sz w:val="24"/>
              </w:rPr>
              <w:t>）</w:t>
            </w:r>
            <w:r>
              <w:rPr>
                <w:rFonts w:hint="eastAsia"/>
                <w:b/>
                <w:bCs/>
                <w:sz w:val="24"/>
              </w:rPr>
              <w:t>解决</w:t>
            </w:r>
            <w:r>
              <w:rPr>
                <w:b/>
                <w:bCs/>
                <w:sz w:val="24"/>
              </w:rPr>
              <w:t>传统</w:t>
            </w:r>
            <w:r>
              <w:rPr>
                <w:rFonts w:hint="eastAsia"/>
                <w:b/>
                <w:bCs/>
                <w:sz w:val="24"/>
              </w:rPr>
              <w:t>结构损伤</w:t>
            </w:r>
            <w:r>
              <w:rPr>
                <w:b/>
                <w:bCs/>
                <w:sz w:val="24"/>
              </w:rPr>
              <w:t>超声</w:t>
            </w:r>
            <w:r>
              <w:rPr>
                <w:rFonts w:hint="eastAsia"/>
                <w:b/>
                <w:bCs/>
                <w:sz w:val="24"/>
              </w:rPr>
              <w:t>导波检测</w:t>
            </w:r>
            <w:r>
              <w:rPr>
                <w:rFonts w:hint="eastAsia"/>
                <w:b/>
                <w:bCs/>
                <w:sz w:val="24"/>
              </w:rPr>
              <w:t>3</w:t>
            </w:r>
            <w:r>
              <w:rPr>
                <w:b/>
                <w:bCs/>
                <w:sz w:val="24"/>
              </w:rPr>
              <w:t>D</w:t>
            </w:r>
            <w:r>
              <w:rPr>
                <w:rFonts w:hint="eastAsia"/>
                <w:b/>
                <w:bCs/>
                <w:sz w:val="24"/>
              </w:rPr>
              <w:t>成像难</w:t>
            </w:r>
            <w:r>
              <w:rPr>
                <w:b/>
                <w:bCs/>
                <w:sz w:val="24"/>
              </w:rPr>
              <w:t>题。</w:t>
            </w:r>
            <w:r>
              <w:rPr>
                <w:color w:val="000000" w:themeColor="text1"/>
                <w:sz w:val="24"/>
              </w:rPr>
              <w:t>传统超声</w:t>
            </w:r>
            <w:r>
              <w:rPr>
                <w:rFonts w:hint="eastAsia"/>
                <w:color w:val="000000" w:themeColor="text1"/>
                <w:sz w:val="24"/>
              </w:rPr>
              <w:t>导波</w:t>
            </w:r>
            <w:r>
              <w:rPr>
                <w:color w:val="000000" w:themeColor="text1"/>
                <w:sz w:val="24"/>
              </w:rPr>
              <w:t>成像技术为多一维或二维成像，本专利提出的基于有限元技术的双向时间反演损伤聚焦</w:t>
            </w:r>
            <w:r>
              <w:rPr>
                <w:color w:val="000000" w:themeColor="text1"/>
                <w:sz w:val="24"/>
              </w:rPr>
              <w:t>3D</w:t>
            </w:r>
            <w:r>
              <w:rPr>
                <w:color w:val="000000" w:themeColor="text1"/>
                <w:sz w:val="24"/>
              </w:rPr>
              <w:t>成像技术将结构损伤信息以三维彩色点云图的形式进行显示，使损伤成像更加立体直观。</w:t>
            </w:r>
          </w:p>
          <w:p w14:paraId="25FAB59C" w14:textId="77777777" w:rsidR="008D5941" w:rsidRDefault="007B78EC">
            <w:pPr>
              <w:spacing w:line="440" w:lineRule="exact"/>
              <w:ind w:firstLineChars="200" w:firstLine="482"/>
              <w:rPr>
                <w:rFonts w:ascii="宋体" w:hAnsi="宋体"/>
                <w:b/>
                <w:bCs/>
                <w:sz w:val="24"/>
              </w:rPr>
            </w:pPr>
            <w:bookmarkStart w:id="12" w:name="_Hlk36068284"/>
            <w:r>
              <w:rPr>
                <w:b/>
                <w:bCs/>
                <w:sz w:val="24"/>
              </w:rPr>
              <w:t>3.</w:t>
            </w:r>
            <w:r>
              <w:rPr>
                <w:rFonts w:ascii="宋体" w:hAnsi="宋体" w:hint="eastAsia"/>
                <w:b/>
                <w:bCs/>
                <w:sz w:val="24"/>
              </w:rPr>
              <w:t>技术重要性的客观评价情况</w:t>
            </w:r>
          </w:p>
          <w:p w14:paraId="1E15F3DF" w14:textId="77777777" w:rsidR="008D5941" w:rsidRDefault="007B78EC">
            <w:pPr>
              <w:spacing w:line="440" w:lineRule="exact"/>
              <w:ind w:firstLineChars="200" w:firstLine="480"/>
              <w:rPr>
                <w:sz w:val="24"/>
              </w:rPr>
            </w:pPr>
            <w:r>
              <w:rPr>
                <w:rFonts w:hint="eastAsia"/>
                <w:sz w:val="24"/>
              </w:rPr>
              <w:t>本专利技术已实现产业化，在国内率先开创了超声产品</w:t>
            </w:r>
            <w:r>
              <w:rPr>
                <w:rFonts w:hint="eastAsia"/>
                <w:sz w:val="24"/>
              </w:rPr>
              <w:t>3D</w:t>
            </w:r>
            <w:r>
              <w:rPr>
                <w:rFonts w:hint="eastAsia"/>
                <w:sz w:val="24"/>
              </w:rPr>
              <w:t>成像及超声无损云检测模式的先河，并推广应用至航空航天、铁路、海洋工程、电力、核工业、机械装备、建筑、石油天然气、化工、冶金等不同行业及军工企业的损伤检测，有效避免安全事故的发生（</w:t>
            </w:r>
            <w:r>
              <w:rPr>
                <w:rFonts w:eastAsia="楷体"/>
                <w:sz w:val="24"/>
              </w:rPr>
              <w:t>附件</w:t>
            </w:r>
            <w:r>
              <w:rPr>
                <w:rFonts w:eastAsia="楷体"/>
                <w:sz w:val="24"/>
              </w:rPr>
              <w:t>3</w:t>
            </w:r>
            <w:r>
              <w:rPr>
                <w:rFonts w:eastAsia="楷体"/>
                <w:sz w:val="24"/>
              </w:rPr>
              <w:t>、附件</w:t>
            </w:r>
            <w:r>
              <w:rPr>
                <w:rFonts w:eastAsia="楷体"/>
                <w:sz w:val="24"/>
              </w:rPr>
              <w:t>5</w:t>
            </w:r>
            <w:r>
              <w:rPr>
                <w:rFonts w:eastAsia="楷体"/>
                <w:sz w:val="24"/>
              </w:rPr>
              <w:t>、附件</w:t>
            </w:r>
            <w:r>
              <w:rPr>
                <w:rFonts w:eastAsia="楷体"/>
                <w:sz w:val="24"/>
              </w:rPr>
              <w:t>6</w:t>
            </w:r>
            <w:r>
              <w:rPr>
                <w:rFonts w:hint="eastAsia"/>
                <w:sz w:val="24"/>
              </w:rPr>
              <w:t>）。</w:t>
            </w:r>
          </w:p>
          <w:p w14:paraId="4B396F74" w14:textId="77777777" w:rsidR="008D5941" w:rsidRDefault="007B78EC">
            <w:pPr>
              <w:spacing w:line="440" w:lineRule="exact"/>
              <w:ind w:firstLineChars="200" w:firstLine="480"/>
              <w:rPr>
                <w:rFonts w:ascii="宋体" w:hAnsi="宋体"/>
                <w:sz w:val="24"/>
              </w:rPr>
            </w:pPr>
            <w:r>
              <w:rPr>
                <w:rFonts w:hint="eastAsia"/>
                <w:sz w:val="24"/>
              </w:rPr>
              <w:t>基于</w:t>
            </w:r>
            <w:r>
              <w:rPr>
                <w:rFonts w:ascii="宋体" w:hAnsi="宋体" w:hint="eastAsia"/>
                <w:sz w:val="24"/>
              </w:rPr>
              <w:t>专利核心原理发表</w:t>
            </w:r>
            <w:r>
              <w:rPr>
                <w:sz w:val="24"/>
              </w:rPr>
              <w:t>“An imaging method for the covered damage region of strand wire based on dual time reversal using piezoceramic transducers”</w:t>
            </w:r>
            <w:r>
              <w:rPr>
                <w:rFonts w:hint="eastAsia"/>
                <w:sz w:val="24"/>
              </w:rPr>
              <w:t>(</w:t>
            </w:r>
            <w:r>
              <w:rPr>
                <w:rFonts w:ascii="宋体" w:hAnsi="宋体" w:hint="eastAsia"/>
                <w:sz w:val="24"/>
              </w:rPr>
              <w:t>中科院1区</w:t>
            </w:r>
            <w:r>
              <w:rPr>
                <w:sz w:val="24"/>
              </w:rPr>
              <w:t>Top</w:t>
            </w:r>
            <w:r>
              <w:rPr>
                <w:rFonts w:ascii="宋体" w:hAnsi="宋体" w:hint="eastAsia"/>
                <w:sz w:val="24"/>
              </w:rPr>
              <w:t>论文</w:t>
            </w:r>
            <w:r>
              <w:rPr>
                <w:rFonts w:hint="eastAsia"/>
                <w:sz w:val="24"/>
              </w:rPr>
              <w:t>)</w:t>
            </w:r>
            <w:r>
              <w:rPr>
                <w:sz w:val="24"/>
              </w:rPr>
              <w:t>，</w:t>
            </w:r>
            <w:r>
              <w:rPr>
                <w:rFonts w:ascii="宋体" w:hAnsi="宋体" w:hint="eastAsia"/>
                <w:sz w:val="24"/>
              </w:rPr>
              <w:t>获得国内外同行的一致肯定。如美国休斯顿大学机械工程学院的</w:t>
            </w:r>
            <w:proofErr w:type="spellStart"/>
            <w:r>
              <w:rPr>
                <w:rFonts w:eastAsia="仿宋_GB2312"/>
                <w:sz w:val="24"/>
              </w:rPr>
              <w:t>Gangbing</w:t>
            </w:r>
            <w:proofErr w:type="spellEnd"/>
            <w:r>
              <w:rPr>
                <w:rFonts w:eastAsia="仿宋_GB2312"/>
                <w:sz w:val="24"/>
              </w:rPr>
              <w:t xml:space="preserve"> Song</w:t>
            </w:r>
            <w:r>
              <w:rPr>
                <w:rFonts w:ascii="宋体" w:hAnsi="宋体" w:hint="eastAsia"/>
                <w:sz w:val="24"/>
              </w:rPr>
              <w:t>教授</w:t>
            </w:r>
            <w:r>
              <w:rPr>
                <w:rFonts w:ascii="仿宋_GB2312" w:eastAsia="仿宋_GB2312" w:hint="eastAsia"/>
                <w:sz w:val="24"/>
              </w:rPr>
              <w:t>(</w:t>
            </w:r>
            <w:r>
              <w:rPr>
                <w:rFonts w:ascii="宋体" w:hAnsi="宋体" w:hint="eastAsia"/>
                <w:sz w:val="24"/>
              </w:rPr>
              <w:t>休斯顿大学智能材料与结构实验室创始人及主任、千人计划、国家杰青、长江学者</w:t>
            </w:r>
            <w:r>
              <w:rPr>
                <w:rFonts w:ascii="仿宋_GB2312" w:eastAsia="仿宋_GB2312" w:hint="eastAsia"/>
                <w:sz w:val="24"/>
              </w:rPr>
              <w:t>)</w:t>
            </w:r>
            <w:r>
              <w:rPr>
                <w:rFonts w:ascii="宋体" w:hAnsi="宋体" w:hint="eastAsia"/>
                <w:sz w:val="24"/>
              </w:rPr>
              <w:t>高度肯定了该专利技术采用双向时间反演成像方法对复杂结构损伤检测领域瓶颈难题的突破；大连理工大学李宏男教授</w:t>
            </w:r>
            <w:r>
              <w:rPr>
                <w:rFonts w:ascii="仿宋_GB2312" w:eastAsia="仿宋_GB2312" w:hint="eastAsia"/>
                <w:sz w:val="24"/>
              </w:rPr>
              <w:t>(</w:t>
            </w:r>
            <w:r>
              <w:rPr>
                <w:rFonts w:ascii="宋体" w:hAnsi="宋体" w:hint="eastAsia"/>
                <w:sz w:val="24"/>
              </w:rPr>
              <w:t>国家杰青、长江学者</w:t>
            </w:r>
            <w:r>
              <w:rPr>
                <w:rFonts w:ascii="仿宋_GB2312" w:eastAsia="仿宋_GB2312" w:hint="eastAsia"/>
                <w:sz w:val="24"/>
              </w:rPr>
              <w:t>)</w:t>
            </w:r>
            <w:r>
              <w:rPr>
                <w:rFonts w:ascii="宋体" w:hAnsi="宋体" w:hint="eastAsia"/>
                <w:sz w:val="24"/>
              </w:rPr>
              <w:t>高度肯定了该专利技术在抗噪声方面的鲁棒性，在结构健康监测方面的应用前沿性，该技术有利于促进我国在国际超声无损检测行业中的技术与产业优势等。</w:t>
            </w:r>
          </w:p>
          <w:p w14:paraId="75758CE1" w14:textId="77777777" w:rsidR="008D5941" w:rsidRDefault="007B78EC">
            <w:pPr>
              <w:spacing w:line="440" w:lineRule="exact"/>
              <w:ind w:firstLineChars="200" w:firstLine="480"/>
              <w:rPr>
                <w:sz w:val="24"/>
              </w:rPr>
            </w:pPr>
            <w:r>
              <w:rPr>
                <w:rFonts w:hint="eastAsia"/>
                <w:sz w:val="24"/>
              </w:rPr>
              <w:t>此外，</w:t>
            </w:r>
            <w:r>
              <w:rPr>
                <w:sz w:val="24"/>
              </w:rPr>
              <w:t>本专利技术</w:t>
            </w:r>
            <w:r>
              <w:rPr>
                <w:rFonts w:hint="eastAsia"/>
                <w:sz w:val="24"/>
              </w:rPr>
              <w:t>还促进了高端超声无损技术的行业变革，促进本领域超声导波检测激励接收信号技术手段从单点向多路的方向发展，如清华大学</w:t>
            </w:r>
            <w:r>
              <w:rPr>
                <w:rFonts w:hint="eastAsia"/>
                <w:sz w:val="24"/>
              </w:rPr>
              <w:t>2</w:t>
            </w:r>
            <w:r>
              <w:rPr>
                <w:sz w:val="24"/>
              </w:rPr>
              <w:t>017</w:t>
            </w:r>
            <w:r>
              <w:rPr>
                <w:rFonts w:hint="eastAsia"/>
                <w:sz w:val="24"/>
              </w:rPr>
              <w:t>年采用在损伤周围布置</w:t>
            </w:r>
            <w:r>
              <w:rPr>
                <w:rFonts w:hint="eastAsia"/>
                <w:sz w:val="24"/>
              </w:rPr>
              <w:t>N</w:t>
            </w:r>
            <w:proofErr w:type="gramStart"/>
            <w:r>
              <w:rPr>
                <w:rFonts w:hint="eastAsia"/>
                <w:sz w:val="24"/>
              </w:rPr>
              <w:t>个</w:t>
            </w:r>
            <w:proofErr w:type="gramEnd"/>
            <w:r>
              <w:rPr>
                <w:rFonts w:hint="eastAsia"/>
                <w:sz w:val="24"/>
              </w:rPr>
              <w:t>传感阵列，通过激发全向超声导波的技术方案对金属板缺陷进行成像（</w:t>
            </w:r>
            <w:r>
              <w:rPr>
                <w:sz w:val="24"/>
              </w:rPr>
              <w:t>CN106872576A</w:t>
            </w:r>
            <w:r>
              <w:rPr>
                <w:rFonts w:hint="eastAsia"/>
                <w:sz w:val="24"/>
              </w:rPr>
              <w:t>）；厦门大学</w:t>
            </w:r>
            <w:r>
              <w:rPr>
                <w:rFonts w:hint="eastAsia"/>
                <w:sz w:val="24"/>
              </w:rPr>
              <w:t>2</w:t>
            </w:r>
            <w:r>
              <w:rPr>
                <w:sz w:val="24"/>
              </w:rPr>
              <w:t>019</w:t>
            </w:r>
            <w:r>
              <w:rPr>
                <w:rFonts w:hint="eastAsia"/>
                <w:sz w:val="24"/>
              </w:rPr>
              <w:t>年采用在监测区域两端布置传感阵列从而获得多条激励</w:t>
            </w:r>
            <w:r>
              <w:rPr>
                <w:rFonts w:hint="eastAsia"/>
                <w:sz w:val="24"/>
              </w:rPr>
              <w:t>-</w:t>
            </w:r>
            <w:r>
              <w:rPr>
                <w:rFonts w:hint="eastAsia"/>
                <w:sz w:val="24"/>
              </w:rPr>
              <w:t>传感路径的技术方案，实现对结构的覆冰区域及厚度定量化监测（</w:t>
            </w:r>
            <w:r>
              <w:rPr>
                <w:sz w:val="24"/>
              </w:rPr>
              <w:t>CN107219304B</w:t>
            </w:r>
            <w:r>
              <w:rPr>
                <w:rFonts w:hint="eastAsia"/>
                <w:sz w:val="24"/>
              </w:rPr>
              <w:t>）。同时，还促进本领域</w:t>
            </w:r>
            <w:r>
              <w:rPr>
                <w:rFonts w:hint="eastAsia"/>
                <w:bCs/>
                <w:sz w:val="24"/>
              </w:rPr>
              <w:t>损伤成像方法从</w:t>
            </w:r>
            <w:r>
              <w:rPr>
                <w:bCs/>
                <w:sz w:val="24"/>
              </w:rPr>
              <w:t>一维</w:t>
            </w:r>
            <w:r>
              <w:rPr>
                <w:rFonts w:hint="eastAsia"/>
                <w:bCs/>
                <w:sz w:val="24"/>
              </w:rPr>
              <w:t>、</w:t>
            </w:r>
            <w:proofErr w:type="gramStart"/>
            <w:r>
              <w:rPr>
                <w:bCs/>
                <w:sz w:val="24"/>
              </w:rPr>
              <w:t>二维</w:t>
            </w:r>
            <w:r>
              <w:rPr>
                <w:rFonts w:hint="eastAsia"/>
                <w:bCs/>
                <w:sz w:val="24"/>
              </w:rPr>
              <w:t>向</w:t>
            </w:r>
            <w:r>
              <w:rPr>
                <w:bCs/>
                <w:sz w:val="24"/>
              </w:rPr>
              <w:t>三维</w:t>
            </w:r>
            <w:proofErr w:type="gramEnd"/>
            <w:r>
              <w:rPr>
                <w:rFonts w:hint="eastAsia"/>
                <w:bCs/>
                <w:sz w:val="24"/>
              </w:rPr>
              <w:t>的方向</w:t>
            </w:r>
            <w:r>
              <w:rPr>
                <w:bCs/>
                <w:sz w:val="24"/>
              </w:rPr>
              <w:t>发展</w:t>
            </w:r>
            <w:r>
              <w:rPr>
                <w:rFonts w:hint="eastAsia"/>
                <w:sz w:val="24"/>
              </w:rPr>
              <w:t>。如北京工业大学</w:t>
            </w:r>
            <w:r>
              <w:rPr>
                <w:rFonts w:hint="eastAsia"/>
                <w:sz w:val="24"/>
              </w:rPr>
              <w:t>2</w:t>
            </w:r>
            <w:r>
              <w:rPr>
                <w:sz w:val="24"/>
              </w:rPr>
              <w:t>020</w:t>
            </w:r>
            <w:r>
              <w:rPr>
                <w:rFonts w:hint="eastAsia"/>
                <w:sz w:val="24"/>
              </w:rPr>
              <w:t>年提出少量阵元同步激励所有阵元接收回波信号的技术方</w:t>
            </w:r>
            <w:r>
              <w:rPr>
                <w:rFonts w:hint="eastAsia"/>
                <w:sz w:val="24"/>
              </w:rPr>
              <w:lastRenderedPageBreak/>
              <w:t>案，通过将切片数据根据空间位置进行排列得到三维成像结果（</w:t>
            </w:r>
            <w:r>
              <w:rPr>
                <w:sz w:val="24"/>
              </w:rPr>
              <w:t>CN111521683A</w:t>
            </w:r>
            <w:r>
              <w:rPr>
                <w:rFonts w:hint="eastAsia"/>
                <w:sz w:val="24"/>
              </w:rPr>
              <w:t>）；深圳英美达医疗技术有限公司</w:t>
            </w:r>
            <w:r>
              <w:rPr>
                <w:rFonts w:hint="eastAsia"/>
                <w:sz w:val="24"/>
              </w:rPr>
              <w:t>2</w:t>
            </w:r>
            <w:r>
              <w:rPr>
                <w:sz w:val="24"/>
              </w:rPr>
              <w:t>020</w:t>
            </w:r>
            <w:r>
              <w:rPr>
                <w:rFonts w:hint="eastAsia"/>
                <w:sz w:val="24"/>
              </w:rPr>
              <w:t>年研发</w:t>
            </w:r>
            <w:r>
              <w:rPr>
                <w:rFonts w:hint="eastAsia"/>
                <w:sz w:val="24"/>
              </w:rPr>
              <w:t>360</w:t>
            </w:r>
            <w:r>
              <w:rPr>
                <w:rFonts w:hint="eastAsia"/>
                <w:sz w:val="24"/>
              </w:rPr>
              <w:t>度全景超声波成孔三维成像检测仪（</w:t>
            </w:r>
            <w:r>
              <w:rPr>
                <w:sz w:val="24"/>
              </w:rPr>
              <w:t>CN111419285A</w:t>
            </w:r>
            <w:r>
              <w:rPr>
                <w:rFonts w:hint="eastAsia"/>
                <w:sz w:val="24"/>
              </w:rPr>
              <w:t>）。</w:t>
            </w:r>
          </w:p>
          <w:p w14:paraId="39AA887A" w14:textId="77777777" w:rsidR="008D5941" w:rsidRDefault="007B78EC">
            <w:pPr>
              <w:spacing w:line="440" w:lineRule="exact"/>
              <w:ind w:firstLineChars="200" w:firstLine="480"/>
              <w:rPr>
                <w:rFonts w:ascii="宋体" w:hAnsi="宋体"/>
                <w:sz w:val="24"/>
              </w:rPr>
            </w:pPr>
            <w:r>
              <w:rPr>
                <w:rFonts w:ascii="宋体" w:hAnsi="宋体" w:hint="eastAsia"/>
                <w:sz w:val="24"/>
              </w:rPr>
              <w:t>综上所述，相关技术成果已在国内超声检测相关企业进行技术应用及产业化推广，具有显著的经济效益。以上成果反映出本专利技术具有显著的原创性和重要性。</w:t>
            </w:r>
            <w:bookmarkEnd w:id="12"/>
          </w:p>
          <w:p w14:paraId="5E428A28" w14:textId="77777777" w:rsidR="008D5941" w:rsidRDefault="007B78EC">
            <w:pPr>
              <w:spacing w:line="440" w:lineRule="exact"/>
              <w:ind w:firstLineChars="200" w:firstLine="482"/>
              <w:rPr>
                <w:rFonts w:ascii="仿宋_GB2312"/>
                <w:b/>
                <w:bCs/>
                <w:sz w:val="24"/>
                <w:highlight w:val="yellow"/>
              </w:rPr>
            </w:pPr>
            <w:r>
              <w:rPr>
                <w:rFonts w:ascii="仿宋_GB2312" w:hint="eastAsia"/>
                <w:b/>
                <w:bCs/>
                <w:sz w:val="24"/>
              </w:rPr>
              <w:t>4</w:t>
            </w:r>
            <w:r>
              <w:rPr>
                <w:rFonts w:ascii="仿宋_GB2312" w:hint="eastAsia"/>
                <w:b/>
                <w:bCs/>
                <w:sz w:val="24"/>
              </w:rPr>
              <w:t>．核心专利及系列专利获奖情况</w:t>
            </w:r>
          </w:p>
          <w:p w14:paraId="39BB1891" w14:textId="77777777" w:rsidR="008D5941" w:rsidRDefault="007B78EC">
            <w:pPr>
              <w:spacing w:line="440" w:lineRule="exact"/>
              <w:ind w:firstLineChars="200" w:firstLine="480"/>
              <w:rPr>
                <w:sz w:val="24"/>
              </w:rPr>
            </w:pPr>
            <w:r>
              <w:rPr>
                <w:rFonts w:hint="eastAsia"/>
                <w:sz w:val="24"/>
              </w:rPr>
              <w:t>为对本专利首创的基于超声导波的双向时间反演损伤聚焦方法进行有效保护，华南理工大学和广东汕头超声电子股份有限公司以本专利技术为核心专利技术，申请了包括技术延伸的相关检测方式、识别及评估技术、相关传感器及仪器设备技术方案、辅助结构及运行平台技术方案的</w:t>
            </w:r>
            <w:r>
              <w:rPr>
                <w:sz w:val="24"/>
              </w:rPr>
              <w:t>80</w:t>
            </w:r>
            <w:r>
              <w:rPr>
                <w:rFonts w:hint="eastAsia"/>
                <w:sz w:val="24"/>
              </w:rPr>
              <w:t>多件外围专利知识产权，逐步形成了新型超声检测核心技术专利池，从而加强对专利的保护。本系列专利申请中未有专利获得过中国专利奖。</w:t>
            </w:r>
          </w:p>
          <w:p w14:paraId="59AA4C10" w14:textId="77777777" w:rsidR="008D5941" w:rsidRDefault="007B78EC">
            <w:pPr>
              <w:spacing w:line="440" w:lineRule="exact"/>
              <w:ind w:firstLineChars="200" w:firstLine="482"/>
              <w:rPr>
                <w:rFonts w:ascii="仿宋_GB2312" w:eastAsia="仿宋_GB2312"/>
                <w:sz w:val="24"/>
              </w:rPr>
            </w:pPr>
            <w:r>
              <w:rPr>
                <w:rFonts w:ascii="仿宋_GB2312" w:eastAsia="仿宋_GB2312" w:hint="eastAsia"/>
                <w:b/>
                <w:sz w:val="24"/>
              </w:rPr>
              <w:t>（二）技术优势：</w:t>
            </w:r>
            <w:r>
              <w:rPr>
                <w:rFonts w:eastAsia="仿宋_GB2312"/>
                <w:sz w:val="24"/>
              </w:rPr>
              <w:t>１</w:t>
            </w:r>
            <w:r>
              <w:rPr>
                <w:rFonts w:eastAsia="仿宋_GB2312"/>
                <w:sz w:val="24"/>
              </w:rPr>
              <w:t>.</w:t>
            </w:r>
            <w:r>
              <w:rPr>
                <w:rFonts w:eastAsia="仿宋_GB2312"/>
                <w:sz w:val="24"/>
              </w:rPr>
              <w:t>对比若干个当前（参加评奖时）的同类技术，详细说明参评专利在</w:t>
            </w:r>
            <w:r>
              <w:rPr>
                <w:rFonts w:eastAsia="仿宋_GB2312" w:hint="eastAsia"/>
                <w:sz w:val="24"/>
              </w:rPr>
              <w:t>提高效率、降低成本、节能减排、改善性能、提升品质</w:t>
            </w:r>
            <w:r>
              <w:rPr>
                <w:rFonts w:eastAsia="仿宋_GB2312"/>
                <w:sz w:val="24"/>
              </w:rPr>
              <w:t>等方面的技术优势和不足。２</w:t>
            </w:r>
            <w:r>
              <w:rPr>
                <w:rFonts w:eastAsia="仿宋_GB2312"/>
                <w:sz w:val="24"/>
              </w:rPr>
              <w:t>.</w:t>
            </w:r>
            <w:r>
              <w:rPr>
                <w:rFonts w:ascii="仿宋_GB2312" w:eastAsia="仿宋_GB2312" w:hint="eastAsia"/>
                <w:sz w:val="24"/>
              </w:rPr>
              <w:t>结合实施情况，相对于公开的技术方案，说明参评专利技术实施效果的确定性。</w:t>
            </w:r>
          </w:p>
          <w:p w14:paraId="7534F666" w14:textId="77777777" w:rsidR="008D5941" w:rsidRDefault="007B78EC">
            <w:pPr>
              <w:spacing w:line="440" w:lineRule="exact"/>
              <w:ind w:firstLineChars="200" w:firstLine="482"/>
              <w:rPr>
                <w:b/>
                <w:bCs/>
                <w:sz w:val="24"/>
                <w:highlight w:val="yellow"/>
              </w:rPr>
            </w:pPr>
            <w:r>
              <w:rPr>
                <w:rFonts w:hint="eastAsia"/>
                <w:b/>
                <w:bCs/>
                <w:sz w:val="24"/>
              </w:rPr>
              <w:t>1.</w:t>
            </w:r>
            <w:r>
              <w:rPr>
                <w:b/>
                <w:bCs/>
                <w:sz w:val="24"/>
              </w:rPr>
              <w:t xml:space="preserve"> </w:t>
            </w:r>
            <w:r>
              <w:rPr>
                <w:rFonts w:hint="eastAsia"/>
                <w:b/>
                <w:bCs/>
                <w:sz w:val="24"/>
              </w:rPr>
              <w:t>技术优势</w:t>
            </w:r>
          </w:p>
          <w:p w14:paraId="0BDD992D" w14:textId="77777777" w:rsidR="008D5941" w:rsidRDefault="007B78EC">
            <w:pPr>
              <w:spacing w:line="440" w:lineRule="exact"/>
              <w:ind w:firstLineChars="200" w:firstLine="480"/>
              <w:rPr>
                <w:rFonts w:ascii="仿宋_GB2312"/>
                <w:color w:val="00B0F0"/>
                <w:sz w:val="24"/>
              </w:rPr>
            </w:pPr>
            <w:r>
              <w:rPr>
                <w:rFonts w:ascii="仿宋_GB2312" w:hint="eastAsia"/>
                <w:sz w:val="24"/>
              </w:rPr>
              <w:t>本专利技术的主要技术优势在于：</w:t>
            </w:r>
            <w:r>
              <w:rPr>
                <w:rFonts w:ascii="仿宋_GB2312"/>
                <w:color w:val="00B0F0"/>
                <w:sz w:val="24"/>
              </w:rPr>
              <w:t xml:space="preserve"> </w:t>
            </w:r>
          </w:p>
          <w:p w14:paraId="4F49F909" w14:textId="77777777" w:rsidR="008D5941" w:rsidRDefault="007B78EC">
            <w:pPr>
              <w:pStyle w:val="1"/>
              <w:spacing w:line="440" w:lineRule="exact"/>
              <w:ind w:firstLineChars="0"/>
              <w:rPr>
                <w:color w:val="000000" w:themeColor="text1"/>
                <w:sz w:val="24"/>
              </w:rPr>
            </w:pPr>
            <w:r>
              <w:rPr>
                <w:b/>
                <w:bCs/>
                <w:sz w:val="24"/>
              </w:rPr>
              <w:t>1)</w:t>
            </w:r>
            <w:r>
              <w:rPr>
                <w:rFonts w:hint="eastAsia"/>
              </w:rPr>
              <w:t xml:space="preserve"> </w:t>
            </w:r>
            <w:r>
              <w:rPr>
                <w:rFonts w:hint="eastAsia"/>
                <w:b/>
                <w:bCs/>
                <w:sz w:val="24"/>
              </w:rPr>
              <w:t>构建三维成像模式更加完整，</w:t>
            </w:r>
            <w:r>
              <w:rPr>
                <w:b/>
                <w:bCs/>
                <w:sz w:val="24"/>
              </w:rPr>
              <w:t>显著提高</w:t>
            </w:r>
            <w:r>
              <w:rPr>
                <w:rFonts w:hint="eastAsia"/>
                <w:b/>
                <w:bCs/>
                <w:sz w:val="24"/>
              </w:rPr>
              <w:t>检测效率和</w:t>
            </w:r>
            <w:r>
              <w:rPr>
                <w:b/>
                <w:bCs/>
                <w:sz w:val="24"/>
              </w:rPr>
              <w:t>成像</w:t>
            </w:r>
            <w:r>
              <w:rPr>
                <w:rFonts w:hint="eastAsia"/>
                <w:b/>
                <w:bCs/>
                <w:sz w:val="24"/>
              </w:rPr>
              <w:t>质量品质</w:t>
            </w:r>
            <w:r>
              <w:rPr>
                <w:sz w:val="24"/>
              </w:rPr>
              <w:t>。</w:t>
            </w:r>
            <w:r>
              <w:rPr>
                <w:color w:val="000000" w:themeColor="text1"/>
                <w:sz w:val="24"/>
              </w:rPr>
              <w:t>传统检测仪器</w:t>
            </w:r>
            <w:r>
              <w:rPr>
                <w:rFonts w:hint="eastAsia"/>
                <w:color w:val="000000" w:themeColor="text1"/>
                <w:sz w:val="24"/>
              </w:rPr>
              <w:t>成像技术为一维、</w:t>
            </w:r>
            <w:r>
              <w:rPr>
                <w:color w:val="000000" w:themeColor="text1"/>
                <w:sz w:val="24"/>
              </w:rPr>
              <w:t>二维成像，</w:t>
            </w:r>
            <w:r>
              <w:rPr>
                <w:color w:val="000000" w:themeColor="text1"/>
                <w:sz w:val="24"/>
                <w:u w:val="single"/>
              </w:rPr>
              <w:t>本专利技术率先实现结构损伤超声实时动态三维全聚焦成像新模式，真正意义上实现</w:t>
            </w:r>
            <w:bookmarkStart w:id="13" w:name="OLE_LINK5"/>
            <w:bookmarkStart w:id="14" w:name="OLE_LINK6"/>
            <w:r>
              <w:rPr>
                <w:color w:val="000000" w:themeColor="text1"/>
                <w:sz w:val="24"/>
                <w:u w:val="single"/>
              </w:rPr>
              <w:t>了</w:t>
            </w:r>
            <w:r>
              <w:rPr>
                <w:color w:val="000000" w:themeColor="text1"/>
                <w:sz w:val="24"/>
                <w:u w:val="single"/>
              </w:rPr>
              <w:t>3D</w:t>
            </w:r>
            <w:r>
              <w:rPr>
                <w:color w:val="000000" w:themeColor="text1"/>
                <w:sz w:val="24"/>
                <w:u w:val="single"/>
              </w:rPr>
              <w:t>全聚焦</w:t>
            </w:r>
            <w:bookmarkEnd w:id="13"/>
            <w:bookmarkEnd w:id="14"/>
            <w:r>
              <w:rPr>
                <w:color w:val="000000" w:themeColor="text1"/>
                <w:sz w:val="24"/>
                <w:u w:val="single"/>
              </w:rPr>
              <w:t>成像技术</w:t>
            </w:r>
            <w:r>
              <w:rPr>
                <w:bCs/>
                <w:color w:val="000000" w:themeColor="text1"/>
                <w:sz w:val="24"/>
                <w:u w:val="single"/>
              </w:rPr>
              <w:t>，显示</w:t>
            </w:r>
            <w:r>
              <w:rPr>
                <w:rFonts w:hint="eastAsia"/>
                <w:bCs/>
                <w:color w:val="000000" w:themeColor="text1"/>
                <w:sz w:val="24"/>
                <w:u w:val="single"/>
              </w:rPr>
              <w:t>效果</w:t>
            </w:r>
            <w:r>
              <w:rPr>
                <w:bCs/>
                <w:color w:val="000000" w:themeColor="text1"/>
                <w:sz w:val="24"/>
                <w:u w:val="single"/>
              </w:rPr>
              <w:t>更加直观</w:t>
            </w:r>
            <w:r>
              <w:rPr>
                <w:rFonts w:hint="eastAsia"/>
                <w:bCs/>
                <w:color w:val="000000" w:themeColor="text1"/>
                <w:sz w:val="24"/>
                <w:u w:val="single"/>
              </w:rPr>
              <w:t>，</w:t>
            </w:r>
            <w:r>
              <w:rPr>
                <w:color w:val="000000" w:themeColor="text1"/>
                <w:sz w:val="24"/>
                <w:u w:val="single"/>
              </w:rPr>
              <w:t>三维成像可长达</w:t>
            </w:r>
            <w:r>
              <w:rPr>
                <w:color w:val="000000" w:themeColor="text1"/>
                <w:sz w:val="24"/>
                <w:u w:val="single"/>
              </w:rPr>
              <w:t>2m</w:t>
            </w:r>
            <w:r>
              <w:rPr>
                <w:color w:val="000000" w:themeColor="text1"/>
                <w:sz w:val="24"/>
                <w:u w:val="single"/>
              </w:rPr>
              <w:t>以上范围</w:t>
            </w:r>
            <w:r>
              <w:rPr>
                <w:rFonts w:hint="eastAsia"/>
                <w:color w:val="000000" w:themeColor="text1"/>
                <w:sz w:val="24"/>
              </w:rPr>
              <w:t>，大大提高检测效率和成像质量品质</w:t>
            </w:r>
            <w:r>
              <w:rPr>
                <w:color w:val="000000" w:themeColor="text1"/>
                <w:sz w:val="24"/>
              </w:rPr>
              <w:t>。图</w:t>
            </w:r>
            <w:r>
              <w:rPr>
                <w:color w:val="000000" w:themeColor="text1"/>
                <w:sz w:val="24"/>
              </w:rPr>
              <w:t>1</w:t>
            </w:r>
            <w:r>
              <w:rPr>
                <w:color w:val="000000" w:themeColor="text1"/>
                <w:sz w:val="24"/>
              </w:rPr>
              <w:t>所示为本专利技术所开发产品与常规相控阵和</w:t>
            </w:r>
            <w:r>
              <w:rPr>
                <w:color w:val="000000" w:themeColor="text1"/>
                <w:sz w:val="24"/>
              </w:rPr>
              <w:t>2D</w:t>
            </w:r>
            <w:r>
              <w:rPr>
                <w:color w:val="000000" w:themeColor="text1"/>
                <w:sz w:val="24"/>
              </w:rPr>
              <w:t>全聚焦相控阵成像对比。</w:t>
            </w:r>
          </w:p>
          <w:p w14:paraId="63E3B61E" w14:textId="77777777" w:rsidR="008D5941" w:rsidRDefault="007B78EC">
            <w:pPr>
              <w:jc w:val="center"/>
            </w:pPr>
            <w:r>
              <w:rPr>
                <w:noProof/>
              </w:rPr>
              <w:drawing>
                <wp:inline distT="0" distB="0" distL="0" distR="0" wp14:anchorId="6ED842E3" wp14:editId="798AF8D2">
                  <wp:extent cx="1041400" cy="1439545"/>
                  <wp:effectExtent l="0" t="0" r="635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41637" cy="1440000"/>
                          </a:xfrm>
                          <a:prstGeom prst="rect">
                            <a:avLst/>
                          </a:prstGeom>
                          <a:noFill/>
                          <a:ln>
                            <a:noFill/>
                          </a:ln>
                        </pic:spPr>
                      </pic:pic>
                    </a:graphicData>
                  </a:graphic>
                </wp:inline>
              </w:drawing>
            </w:r>
            <w:r>
              <w:t xml:space="preserve">        </w:t>
            </w:r>
            <w:r>
              <w:rPr>
                <w:noProof/>
              </w:rPr>
              <w:drawing>
                <wp:inline distT="0" distB="0" distL="0" distR="0" wp14:anchorId="637881F4" wp14:editId="211E5C9D">
                  <wp:extent cx="628650"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9047" cy="1440000"/>
                          </a:xfrm>
                          <a:prstGeom prst="rect">
                            <a:avLst/>
                          </a:prstGeom>
                          <a:noFill/>
                          <a:ln>
                            <a:noFill/>
                          </a:ln>
                        </pic:spPr>
                      </pic:pic>
                    </a:graphicData>
                  </a:graphic>
                </wp:inline>
              </w:drawing>
            </w:r>
            <w:r>
              <w:t xml:space="preserve">       </w:t>
            </w:r>
            <w:r>
              <w:rPr>
                <w:noProof/>
              </w:rPr>
              <w:drawing>
                <wp:inline distT="0" distB="0" distL="0" distR="0" wp14:anchorId="24D3A6E3" wp14:editId="66B6209D">
                  <wp:extent cx="758825" cy="143954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9125" cy="1440000"/>
                          </a:xfrm>
                          <a:prstGeom prst="rect">
                            <a:avLst/>
                          </a:prstGeom>
                          <a:noFill/>
                          <a:ln>
                            <a:noFill/>
                          </a:ln>
                        </pic:spPr>
                      </pic:pic>
                    </a:graphicData>
                  </a:graphic>
                </wp:inline>
              </w:drawing>
            </w:r>
          </w:p>
          <w:p w14:paraId="31CE93A9" w14:textId="77777777" w:rsidR="008D5941" w:rsidRDefault="007B78EC">
            <w:pPr>
              <w:ind w:firstLineChars="300" w:firstLine="630"/>
              <w:rPr>
                <w:color w:val="000000" w:themeColor="text1"/>
                <w:szCs w:val="21"/>
              </w:rPr>
            </w:pPr>
            <w:r>
              <w:rPr>
                <w:color w:val="000000" w:themeColor="text1"/>
                <w:szCs w:val="21"/>
              </w:rPr>
              <w:t>a)</w:t>
            </w:r>
            <w:r>
              <w:rPr>
                <w:color w:val="000000" w:themeColor="text1"/>
                <w:szCs w:val="21"/>
              </w:rPr>
              <w:t>常规相控阵紧固螺栓检测</w:t>
            </w:r>
            <w:r>
              <w:rPr>
                <w:color w:val="000000" w:themeColor="text1"/>
                <w:szCs w:val="21"/>
              </w:rPr>
              <w:t xml:space="preserve">    b)2D</w:t>
            </w:r>
            <w:r>
              <w:rPr>
                <w:color w:val="000000" w:themeColor="text1"/>
                <w:szCs w:val="21"/>
              </w:rPr>
              <w:t>全聚焦紧固螺栓检测</w:t>
            </w:r>
            <w:r>
              <w:rPr>
                <w:color w:val="000000" w:themeColor="text1"/>
                <w:szCs w:val="21"/>
              </w:rPr>
              <w:t xml:space="preserve">   c)3D</w:t>
            </w:r>
            <w:r>
              <w:rPr>
                <w:color w:val="000000" w:themeColor="text1"/>
                <w:szCs w:val="21"/>
              </w:rPr>
              <w:t>全聚焦紧固螺栓检测</w:t>
            </w:r>
          </w:p>
          <w:p w14:paraId="5D039069" w14:textId="77777777" w:rsidR="008D5941" w:rsidRDefault="007B78EC">
            <w:pPr>
              <w:jc w:val="center"/>
              <w:rPr>
                <w:color w:val="000000" w:themeColor="text1"/>
                <w:szCs w:val="21"/>
              </w:rPr>
            </w:pPr>
            <w:r>
              <w:rPr>
                <w:color w:val="000000" w:themeColor="text1"/>
                <w:szCs w:val="21"/>
              </w:rPr>
              <w:t>图</w:t>
            </w:r>
            <w:r>
              <w:rPr>
                <w:color w:val="000000" w:themeColor="text1"/>
                <w:szCs w:val="21"/>
              </w:rPr>
              <w:t>1</w:t>
            </w:r>
            <w:r>
              <w:rPr>
                <w:color w:val="000000" w:themeColor="text1"/>
                <w:szCs w:val="21"/>
              </w:rPr>
              <w:t>本专利技术所开发产品测连接销钉的应用实例</w:t>
            </w:r>
          </w:p>
          <w:p w14:paraId="6CC7FA10" w14:textId="77777777" w:rsidR="008D5941" w:rsidRDefault="007B78EC">
            <w:pPr>
              <w:pStyle w:val="1"/>
              <w:spacing w:line="440" w:lineRule="exact"/>
              <w:ind w:firstLine="482"/>
              <w:rPr>
                <w:color w:val="000000" w:themeColor="text1"/>
                <w:sz w:val="24"/>
              </w:rPr>
            </w:pPr>
            <w:r>
              <w:rPr>
                <w:b/>
                <w:bCs/>
                <w:sz w:val="24"/>
              </w:rPr>
              <w:t>2)</w:t>
            </w:r>
            <w:r>
              <w:rPr>
                <w:rFonts w:hint="eastAsia"/>
              </w:rPr>
              <w:t xml:space="preserve"> </w:t>
            </w:r>
            <w:r>
              <w:rPr>
                <w:b/>
                <w:bCs/>
                <w:sz w:val="24"/>
              </w:rPr>
              <w:t>提高损伤成像检测精度，</w:t>
            </w:r>
            <w:r>
              <w:rPr>
                <w:rFonts w:hint="eastAsia"/>
                <w:b/>
                <w:bCs/>
                <w:sz w:val="24"/>
              </w:rPr>
              <w:t>大幅改善产品性能，</w:t>
            </w:r>
            <w:r>
              <w:rPr>
                <w:b/>
                <w:bCs/>
                <w:sz w:val="24"/>
              </w:rPr>
              <w:t>附加产值高</w:t>
            </w:r>
            <w:r>
              <w:rPr>
                <w:sz w:val="24"/>
              </w:rPr>
              <w:t>。</w:t>
            </w:r>
            <w:r>
              <w:rPr>
                <w:color w:val="000000" w:themeColor="text1"/>
                <w:sz w:val="24"/>
              </w:rPr>
              <w:t>本专利技术开发的</w:t>
            </w:r>
            <w:r>
              <w:rPr>
                <w:color w:val="000000" w:themeColor="text1"/>
                <w:sz w:val="24"/>
              </w:rPr>
              <w:t>PA322T</w:t>
            </w:r>
            <w:r>
              <w:rPr>
                <w:color w:val="000000" w:themeColor="text1"/>
                <w:sz w:val="24"/>
              </w:rPr>
              <w:t>等</w:t>
            </w:r>
            <w:r>
              <w:rPr>
                <w:rFonts w:hint="eastAsia"/>
                <w:color w:val="000000" w:themeColor="text1"/>
                <w:sz w:val="24"/>
              </w:rPr>
              <w:t>3D</w:t>
            </w:r>
            <w:r>
              <w:rPr>
                <w:rFonts w:hint="eastAsia"/>
                <w:color w:val="000000" w:themeColor="text1"/>
                <w:sz w:val="24"/>
              </w:rPr>
              <w:t>全聚焦</w:t>
            </w:r>
            <w:r>
              <w:rPr>
                <w:color w:val="000000" w:themeColor="text1"/>
                <w:sz w:val="24"/>
              </w:rPr>
              <w:t>超声导波检测仪具有全并行通道配置，图像聚焦精度及检测精度</w:t>
            </w:r>
            <w:r>
              <w:rPr>
                <w:color w:val="000000" w:themeColor="text1"/>
                <w:sz w:val="24"/>
              </w:rPr>
              <w:lastRenderedPageBreak/>
              <w:t>更高，</w:t>
            </w:r>
            <w:r>
              <w:rPr>
                <w:color w:val="000000" w:themeColor="text1"/>
                <w:sz w:val="24"/>
                <w:u w:val="single"/>
              </w:rPr>
              <w:t>可解决常规超声设备不易解决的微小缺陷特征</w:t>
            </w:r>
            <w:r>
              <w:rPr>
                <w:color w:val="000000" w:themeColor="text1"/>
                <w:sz w:val="24"/>
                <w:u w:val="single"/>
              </w:rPr>
              <w:t>(</w:t>
            </w:r>
            <w:r>
              <w:rPr>
                <w:color w:val="000000" w:themeColor="text1"/>
                <w:sz w:val="24"/>
                <w:u w:val="single"/>
              </w:rPr>
              <w:t>缺陷类型、缺陷方向、缺陷大小等</w:t>
            </w:r>
            <w:r>
              <w:rPr>
                <w:color w:val="000000" w:themeColor="text1"/>
                <w:sz w:val="24"/>
                <w:u w:val="single"/>
              </w:rPr>
              <w:t>)</w:t>
            </w:r>
            <w:r>
              <w:rPr>
                <w:color w:val="000000" w:themeColor="text1"/>
                <w:sz w:val="24"/>
                <w:u w:val="single"/>
              </w:rPr>
              <w:t>，三维成像检测缺陷尺寸可突破</w:t>
            </w:r>
            <w:r>
              <w:rPr>
                <w:color w:val="000000" w:themeColor="text1"/>
                <w:sz w:val="24"/>
                <w:u w:val="single"/>
              </w:rPr>
              <w:t>0.5mm</w:t>
            </w:r>
            <w:r>
              <w:rPr>
                <w:color w:val="000000" w:themeColor="text1"/>
                <w:sz w:val="24"/>
              </w:rPr>
              <w:t>，代表</w:t>
            </w:r>
            <w:r>
              <w:rPr>
                <w:rFonts w:hint="eastAsia"/>
                <w:color w:val="000000" w:themeColor="text1"/>
                <w:sz w:val="24"/>
              </w:rPr>
              <w:t>本领域</w:t>
            </w:r>
            <w:r>
              <w:rPr>
                <w:color w:val="000000" w:themeColor="text1"/>
                <w:sz w:val="24"/>
              </w:rPr>
              <w:t>量</w:t>
            </w:r>
            <w:proofErr w:type="gramStart"/>
            <w:r>
              <w:rPr>
                <w:color w:val="000000" w:themeColor="text1"/>
                <w:sz w:val="24"/>
              </w:rPr>
              <w:t>产级前沿</w:t>
            </w:r>
            <w:proofErr w:type="gramEnd"/>
            <w:r>
              <w:rPr>
                <w:color w:val="000000" w:themeColor="text1"/>
                <w:sz w:val="24"/>
              </w:rPr>
              <w:t>技术</w:t>
            </w:r>
            <w:r>
              <w:rPr>
                <w:rFonts w:hint="eastAsia"/>
                <w:color w:val="000000" w:themeColor="text1"/>
                <w:sz w:val="24"/>
              </w:rPr>
              <w:t>。</w:t>
            </w:r>
            <w:r>
              <w:rPr>
                <w:color w:val="000000" w:themeColor="text1"/>
                <w:sz w:val="24"/>
              </w:rPr>
              <w:t>表</w:t>
            </w:r>
            <w:r>
              <w:rPr>
                <w:color w:val="000000" w:themeColor="text1"/>
                <w:sz w:val="24"/>
              </w:rPr>
              <w:t>2</w:t>
            </w:r>
            <w:r>
              <w:rPr>
                <w:color w:val="000000" w:themeColor="text1"/>
                <w:sz w:val="24"/>
              </w:rPr>
              <w:t>为本专利技术所开发产品与其它超声检测方法对比结果。图</w:t>
            </w:r>
            <w:r>
              <w:rPr>
                <w:color w:val="000000" w:themeColor="text1"/>
                <w:sz w:val="24"/>
              </w:rPr>
              <w:t>2</w:t>
            </w:r>
            <w:r>
              <w:rPr>
                <w:color w:val="000000" w:themeColor="text1"/>
                <w:sz w:val="24"/>
              </w:rPr>
              <w:t>所示为本专利技术所开发产品微损伤应用实例。</w:t>
            </w:r>
          </w:p>
          <w:p w14:paraId="4ED1238F" w14:textId="77777777" w:rsidR="008D5941" w:rsidRDefault="007B78EC">
            <w:pPr>
              <w:pStyle w:val="1"/>
              <w:jc w:val="center"/>
              <w:rPr>
                <w:rFonts w:ascii="仿宋_GB2312" w:hAnsi="Calibri"/>
                <w:color w:val="000000" w:themeColor="text1"/>
                <w:szCs w:val="21"/>
              </w:rPr>
            </w:pPr>
            <w:r>
              <w:rPr>
                <w:rFonts w:ascii="仿宋_GB2312" w:hAnsi="Calibri" w:hint="eastAsia"/>
                <w:color w:val="000000" w:themeColor="text1"/>
                <w:szCs w:val="21"/>
              </w:rPr>
              <w:t>表</w:t>
            </w:r>
            <w:r>
              <w:rPr>
                <w:color w:val="000000" w:themeColor="text1"/>
                <w:szCs w:val="21"/>
              </w:rPr>
              <w:t>2</w:t>
            </w:r>
            <w:r>
              <w:rPr>
                <w:rFonts w:ascii="仿宋_GB2312" w:hAnsi="Calibri"/>
                <w:color w:val="000000" w:themeColor="text1"/>
                <w:szCs w:val="21"/>
              </w:rPr>
              <w:t xml:space="preserve"> </w:t>
            </w:r>
            <w:r>
              <w:rPr>
                <w:rFonts w:ascii="仿宋_GB2312" w:hAnsi="Calibri" w:hint="eastAsia"/>
                <w:color w:val="000000" w:themeColor="text1"/>
                <w:szCs w:val="21"/>
              </w:rPr>
              <w:t>为本专利技术所开发产品与国际产品对比</w:t>
            </w:r>
          </w:p>
          <w:tbl>
            <w:tblPr>
              <w:tblW w:w="8172" w:type="dxa"/>
              <w:jc w:val="center"/>
              <w:tblLayout w:type="fixed"/>
              <w:tblLook w:val="04A0" w:firstRow="1" w:lastRow="0" w:firstColumn="1" w:lastColumn="0" w:noHBand="0" w:noVBand="1"/>
            </w:tblPr>
            <w:tblGrid>
              <w:gridCol w:w="2043"/>
              <w:gridCol w:w="2043"/>
              <w:gridCol w:w="2043"/>
              <w:gridCol w:w="2043"/>
            </w:tblGrid>
            <w:tr w:rsidR="008D5941" w14:paraId="691EF5DB" w14:textId="77777777">
              <w:trPr>
                <w:jc w:val="center"/>
              </w:trPr>
              <w:tc>
                <w:tcPr>
                  <w:tcW w:w="2043" w:type="dxa"/>
                  <w:tcBorders>
                    <w:top w:val="single" w:sz="8" w:space="0" w:color="auto"/>
                    <w:bottom w:val="single" w:sz="4" w:space="0" w:color="auto"/>
                  </w:tcBorders>
                </w:tcPr>
                <w:p w14:paraId="484E0695" w14:textId="77777777" w:rsidR="008D5941" w:rsidRDefault="007B78EC">
                  <w:pPr>
                    <w:pStyle w:val="1"/>
                    <w:ind w:firstLineChars="0" w:firstLine="0"/>
                    <w:jc w:val="center"/>
                    <w:rPr>
                      <w:rFonts w:ascii="仿宋_GB2312" w:hAnsi="Calibri"/>
                      <w:b/>
                      <w:color w:val="000000" w:themeColor="text1"/>
                      <w:szCs w:val="21"/>
                    </w:rPr>
                  </w:pPr>
                  <w:r>
                    <w:rPr>
                      <w:rFonts w:ascii="仿宋_GB2312" w:hAnsi="Calibri" w:hint="eastAsia"/>
                      <w:b/>
                      <w:color w:val="000000" w:themeColor="text1"/>
                      <w:szCs w:val="21"/>
                    </w:rPr>
                    <w:t>对比方法</w:t>
                  </w:r>
                </w:p>
              </w:tc>
              <w:tc>
                <w:tcPr>
                  <w:tcW w:w="2043" w:type="dxa"/>
                  <w:tcBorders>
                    <w:top w:val="single" w:sz="8" w:space="0" w:color="auto"/>
                    <w:bottom w:val="single" w:sz="4" w:space="0" w:color="auto"/>
                  </w:tcBorders>
                </w:tcPr>
                <w:p w14:paraId="745F4F9A" w14:textId="77777777" w:rsidR="008D5941" w:rsidRDefault="007B78EC">
                  <w:pPr>
                    <w:pStyle w:val="1"/>
                    <w:ind w:firstLineChars="0" w:firstLine="0"/>
                    <w:jc w:val="center"/>
                    <w:rPr>
                      <w:rFonts w:ascii="仿宋_GB2312" w:hAnsi="Calibri"/>
                      <w:b/>
                      <w:color w:val="000000" w:themeColor="text1"/>
                      <w:szCs w:val="21"/>
                    </w:rPr>
                  </w:pPr>
                  <w:r>
                    <w:rPr>
                      <w:rFonts w:ascii="仿宋_GB2312" w:hAnsi="Calibri" w:hint="eastAsia"/>
                      <w:b/>
                      <w:color w:val="000000" w:themeColor="text1"/>
                      <w:szCs w:val="21"/>
                    </w:rPr>
                    <w:t>数据采集</w:t>
                  </w:r>
                </w:p>
              </w:tc>
              <w:tc>
                <w:tcPr>
                  <w:tcW w:w="2043" w:type="dxa"/>
                  <w:tcBorders>
                    <w:top w:val="single" w:sz="8" w:space="0" w:color="auto"/>
                    <w:bottom w:val="single" w:sz="4" w:space="0" w:color="auto"/>
                  </w:tcBorders>
                </w:tcPr>
                <w:p w14:paraId="077DC01C" w14:textId="77777777" w:rsidR="008D5941" w:rsidRDefault="007B78EC">
                  <w:pPr>
                    <w:pStyle w:val="1"/>
                    <w:ind w:firstLineChars="0" w:firstLine="0"/>
                    <w:jc w:val="center"/>
                    <w:rPr>
                      <w:rFonts w:ascii="仿宋_GB2312" w:hAnsi="Calibri"/>
                      <w:b/>
                      <w:color w:val="000000" w:themeColor="text1"/>
                      <w:szCs w:val="21"/>
                    </w:rPr>
                  </w:pPr>
                  <w:r>
                    <w:rPr>
                      <w:rFonts w:ascii="仿宋_GB2312" w:hAnsi="Calibri" w:hint="eastAsia"/>
                      <w:b/>
                      <w:color w:val="000000" w:themeColor="text1"/>
                      <w:szCs w:val="21"/>
                    </w:rPr>
                    <w:t>聚焦方式</w:t>
                  </w:r>
                </w:p>
              </w:tc>
              <w:tc>
                <w:tcPr>
                  <w:tcW w:w="2043" w:type="dxa"/>
                  <w:tcBorders>
                    <w:top w:val="single" w:sz="8" w:space="0" w:color="auto"/>
                    <w:bottom w:val="single" w:sz="4" w:space="0" w:color="auto"/>
                  </w:tcBorders>
                </w:tcPr>
                <w:p w14:paraId="7E3F9AB4" w14:textId="77777777" w:rsidR="008D5941" w:rsidRDefault="007B78EC">
                  <w:pPr>
                    <w:pStyle w:val="1"/>
                    <w:ind w:firstLineChars="0" w:firstLine="0"/>
                    <w:jc w:val="center"/>
                    <w:rPr>
                      <w:rFonts w:ascii="仿宋_GB2312" w:hAnsi="Calibri"/>
                      <w:b/>
                      <w:color w:val="000000" w:themeColor="text1"/>
                      <w:szCs w:val="21"/>
                    </w:rPr>
                  </w:pPr>
                  <w:r>
                    <w:rPr>
                      <w:rFonts w:ascii="仿宋_GB2312" w:hAnsi="Calibri" w:hint="eastAsia"/>
                      <w:b/>
                      <w:color w:val="000000" w:themeColor="text1"/>
                      <w:szCs w:val="21"/>
                    </w:rPr>
                    <w:t>成像检测精度</w:t>
                  </w:r>
                </w:p>
              </w:tc>
            </w:tr>
            <w:tr w:rsidR="008D5941" w14:paraId="5C0C5EC6" w14:textId="77777777">
              <w:trPr>
                <w:jc w:val="center"/>
              </w:trPr>
              <w:tc>
                <w:tcPr>
                  <w:tcW w:w="2043" w:type="dxa"/>
                  <w:tcBorders>
                    <w:top w:val="single" w:sz="4" w:space="0" w:color="auto"/>
                  </w:tcBorders>
                </w:tcPr>
                <w:p w14:paraId="63CAC62C" w14:textId="77777777" w:rsidR="008D5941" w:rsidRDefault="007B78EC">
                  <w:pPr>
                    <w:pStyle w:val="1"/>
                    <w:ind w:firstLineChars="0" w:firstLine="0"/>
                    <w:jc w:val="center"/>
                    <w:rPr>
                      <w:color w:val="000000" w:themeColor="text1"/>
                      <w:szCs w:val="21"/>
                    </w:rPr>
                  </w:pPr>
                  <w:r>
                    <w:rPr>
                      <w:color w:val="000000" w:themeColor="text1"/>
                      <w:szCs w:val="21"/>
                    </w:rPr>
                    <w:t>3D</w:t>
                  </w:r>
                  <w:r>
                    <w:rPr>
                      <w:color w:val="000000" w:themeColor="text1"/>
                      <w:szCs w:val="21"/>
                    </w:rPr>
                    <w:t>全聚焦</w:t>
                  </w:r>
                </w:p>
              </w:tc>
              <w:tc>
                <w:tcPr>
                  <w:tcW w:w="2043" w:type="dxa"/>
                  <w:tcBorders>
                    <w:top w:val="single" w:sz="4" w:space="0" w:color="auto"/>
                  </w:tcBorders>
                </w:tcPr>
                <w:p w14:paraId="75216A3C" w14:textId="77777777" w:rsidR="008D5941" w:rsidRDefault="007B78EC">
                  <w:pPr>
                    <w:pStyle w:val="1"/>
                    <w:ind w:firstLineChars="0" w:firstLine="0"/>
                    <w:jc w:val="center"/>
                    <w:rPr>
                      <w:color w:val="000000" w:themeColor="text1"/>
                      <w:szCs w:val="21"/>
                    </w:rPr>
                  </w:pPr>
                  <w:r>
                    <w:rPr>
                      <w:color w:val="000000" w:themeColor="text1"/>
                      <w:szCs w:val="21"/>
                    </w:rPr>
                    <w:t>全矩阵数据</w:t>
                  </w:r>
                </w:p>
              </w:tc>
              <w:tc>
                <w:tcPr>
                  <w:tcW w:w="2043" w:type="dxa"/>
                  <w:tcBorders>
                    <w:top w:val="single" w:sz="4" w:space="0" w:color="auto"/>
                  </w:tcBorders>
                </w:tcPr>
                <w:p w14:paraId="1DF5815A" w14:textId="77777777" w:rsidR="008D5941" w:rsidRDefault="007B78EC">
                  <w:pPr>
                    <w:pStyle w:val="1"/>
                    <w:ind w:firstLineChars="0" w:firstLine="0"/>
                    <w:jc w:val="center"/>
                    <w:rPr>
                      <w:color w:val="000000" w:themeColor="text1"/>
                      <w:szCs w:val="21"/>
                    </w:rPr>
                  </w:pPr>
                  <w:r>
                    <w:rPr>
                      <w:color w:val="000000" w:themeColor="text1"/>
                      <w:szCs w:val="21"/>
                    </w:rPr>
                    <w:t>三维立体聚焦</w:t>
                  </w:r>
                </w:p>
              </w:tc>
              <w:tc>
                <w:tcPr>
                  <w:tcW w:w="2043" w:type="dxa"/>
                  <w:tcBorders>
                    <w:top w:val="single" w:sz="4" w:space="0" w:color="auto"/>
                  </w:tcBorders>
                </w:tcPr>
                <w:p w14:paraId="6E700F6B" w14:textId="77777777" w:rsidR="008D5941" w:rsidRDefault="007B78EC">
                  <w:pPr>
                    <w:pStyle w:val="1"/>
                    <w:ind w:firstLineChars="0" w:firstLine="0"/>
                    <w:jc w:val="center"/>
                    <w:rPr>
                      <w:color w:val="000000" w:themeColor="text1"/>
                      <w:szCs w:val="21"/>
                    </w:rPr>
                  </w:pPr>
                  <w:r>
                    <w:rPr>
                      <w:color w:val="000000" w:themeColor="text1"/>
                      <w:szCs w:val="21"/>
                    </w:rPr>
                    <w:t>突破</w:t>
                  </w:r>
                  <w:r>
                    <w:rPr>
                      <w:color w:val="000000" w:themeColor="text1"/>
                      <w:szCs w:val="21"/>
                    </w:rPr>
                    <w:t>0.5mm</w:t>
                  </w:r>
                </w:p>
              </w:tc>
            </w:tr>
            <w:tr w:rsidR="008D5941" w14:paraId="53C2962D" w14:textId="77777777">
              <w:trPr>
                <w:jc w:val="center"/>
              </w:trPr>
              <w:tc>
                <w:tcPr>
                  <w:tcW w:w="2043" w:type="dxa"/>
                </w:tcPr>
                <w:p w14:paraId="619CC924" w14:textId="77777777" w:rsidR="008D5941" w:rsidRDefault="007B78EC">
                  <w:pPr>
                    <w:pStyle w:val="1"/>
                    <w:ind w:firstLineChars="0" w:firstLine="0"/>
                    <w:jc w:val="center"/>
                    <w:rPr>
                      <w:color w:val="000000" w:themeColor="text1"/>
                      <w:szCs w:val="21"/>
                    </w:rPr>
                  </w:pPr>
                  <w:r>
                    <w:rPr>
                      <w:color w:val="000000" w:themeColor="text1"/>
                      <w:szCs w:val="21"/>
                    </w:rPr>
                    <w:t>常规相控阵</w:t>
                  </w:r>
                </w:p>
              </w:tc>
              <w:tc>
                <w:tcPr>
                  <w:tcW w:w="2043" w:type="dxa"/>
                </w:tcPr>
                <w:p w14:paraId="56DD438B" w14:textId="77777777" w:rsidR="008D5941" w:rsidRDefault="007B78EC">
                  <w:pPr>
                    <w:pStyle w:val="1"/>
                    <w:ind w:firstLineChars="0" w:firstLine="0"/>
                    <w:jc w:val="center"/>
                    <w:rPr>
                      <w:color w:val="000000" w:themeColor="text1"/>
                      <w:szCs w:val="21"/>
                    </w:rPr>
                  </w:pPr>
                  <w:r>
                    <w:rPr>
                      <w:color w:val="000000" w:themeColor="text1"/>
                      <w:szCs w:val="21"/>
                    </w:rPr>
                    <w:t>接收阵列数据</w:t>
                  </w:r>
                </w:p>
              </w:tc>
              <w:tc>
                <w:tcPr>
                  <w:tcW w:w="2043" w:type="dxa"/>
                </w:tcPr>
                <w:p w14:paraId="017500B2" w14:textId="77777777" w:rsidR="008D5941" w:rsidRDefault="007B78EC">
                  <w:pPr>
                    <w:pStyle w:val="1"/>
                    <w:ind w:firstLineChars="0" w:firstLine="0"/>
                    <w:jc w:val="center"/>
                    <w:rPr>
                      <w:color w:val="000000" w:themeColor="text1"/>
                      <w:szCs w:val="21"/>
                    </w:rPr>
                  </w:pPr>
                  <w:r>
                    <w:rPr>
                      <w:color w:val="000000" w:themeColor="text1"/>
                      <w:szCs w:val="21"/>
                    </w:rPr>
                    <w:t>平面聚焦</w:t>
                  </w:r>
                </w:p>
              </w:tc>
              <w:tc>
                <w:tcPr>
                  <w:tcW w:w="2043" w:type="dxa"/>
                </w:tcPr>
                <w:p w14:paraId="00A84DF0" w14:textId="77777777" w:rsidR="008D5941" w:rsidRDefault="007B78EC">
                  <w:pPr>
                    <w:pStyle w:val="1"/>
                    <w:ind w:firstLineChars="0" w:firstLine="0"/>
                    <w:jc w:val="center"/>
                    <w:rPr>
                      <w:color w:val="000000" w:themeColor="text1"/>
                      <w:szCs w:val="21"/>
                    </w:rPr>
                  </w:pPr>
                  <w:r>
                    <w:rPr>
                      <w:color w:val="000000" w:themeColor="text1"/>
                      <w:szCs w:val="21"/>
                    </w:rPr>
                    <w:t>1mm</w:t>
                  </w:r>
                  <w:r>
                    <w:rPr>
                      <w:color w:val="000000" w:themeColor="text1"/>
                      <w:szCs w:val="21"/>
                    </w:rPr>
                    <w:t>以上</w:t>
                  </w:r>
                </w:p>
              </w:tc>
            </w:tr>
            <w:tr w:rsidR="008D5941" w14:paraId="7B833700" w14:textId="77777777">
              <w:trPr>
                <w:jc w:val="center"/>
              </w:trPr>
              <w:tc>
                <w:tcPr>
                  <w:tcW w:w="2043" w:type="dxa"/>
                  <w:tcBorders>
                    <w:bottom w:val="single" w:sz="8" w:space="0" w:color="auto"/>
                  </w:tcBorders>
                </w:tcPr>
                <w:p w14:paraId="6B082535" w14:textId="77777777" w:rsidR="008D5941" w:rsidRDefault="007B78EC">
                  <w:pPr>
                    <w:pStyle w:val="1"/>
                    <w:ind w:firstLineChars="0" w:firstLine="0"/>
                    <w:jc w:val="center"/>
                    <w:rPr>
                      <w:color w:val="000000" w:themeColor="text1"/>
                      <w:szCs w:val="21"/>
                    </w:rPr>
                  </w:pPr>
                  <w:r>
                    <w:rPr>
                      <w:color w:val="000000" w:themeColor="text1"/>
                      <w:szCs w:val="21"/>
                    </w:rPr>
                    <w:t>传统超声</w:t>
                  </w:r>
                </w:p>
              </w:tc>
              <w:tc>
                <w:tcPr>
                  <w:tcW w:w="2043" w:type="dxa"/>
                  <w:tcBorders>
                    <w:bottom w:val="single" w:sz="8" w:space="0" w:color="auto"/>
                  </w:tcBorders>
                </w:tcPr>
                <w:p w14:paraId="32884037" w14:textId="77777777" w:rsidR="008D5941" w:rsidRDefault="007B78EC">
                  <w:pPr>
                    <w:pStyle w:val="1"/>
                    <w:ind w:firstLineChars="0" w:firstLine="0"/>
                    <w:jc w:val="center"/>
                    <w:rPr>
                      <w:color w:val="000000" w:themeColor="text1"/>
                      <w:szCs w:val="21"/>
                    </w:rPr>
                  </w:pPr>
                  <w:r>
                    <w:rPr>
                      <w:color w:val="000000" w:themeColor="text1"/>
                      <w:szCs w:val="21"/>
                    </w:rPr>
                    <w:t>回波数据</w:t>
                  </w:r>
                </w:p>
              </w:tc>
              <w:tc>
                <w:tcPr>
                  <w:tcW w:w="2043" w:type="dxa"/>
                  <w:tcBorders>
                    <w:bottom w:val="single" w:sz="8" w:space="0" w:color="auto"/>
                  </w:tcBorders>
                </w:tcPr>
                <w:p w14:paraId="30144F6E" w14:textId="77777777" w:rsidR="008D5941" w:rsidRDefault="007B78EC">
                  <w:pPr>
                    <w:pStyle w:val="1"/>
                    <w:ind w:firstLineChars="0" w:firstLine="0"/>
                    <w:jc w:val="center"/>
                    <w:rPr>
                      <w:color w:val="000000" w:themeColor="text1"/>
                      <w:szCs w:val="21"/>
                    </w:rPr>
                  </w:pPr>
                  <w:r>
                    <w:rPr>
                      <w:color w:val="000000" w:themeColor="text1"/>
                      <w:szCs w:val="21"/>
                    </w:rPr>
                    <w:t>--</w:t>
                  </w:r>
                </w:p>
              </w:tc>
              <w:tc>
                <w:tcPr>
                  <w:tcW w:w="2043" w:type="dxa"/>
                  <w:tcBorders>
                    <w:bottom w:val="single" w:sz="8" w:space="0" w:color="auto"/>
                  </w:tcBorders>
                </w:tcPr>
                <w:p w14:paraId="1637F373" w14:textId="77777777" w:rsidR="008D5941" w:rsidRDefault="007B78EC">
                  <w:pPr>
                    <w:pStyle w:val="1"/>
                    <w:ind w:firstLineChars="0" w:firstLine="0"/>
                    <w:jc w:val="center"/>
                    <w:rPr>
                      <w:color w:val="000000" w:themeColor="text1"/>
                      <w:szCs w:val="21"/>
                    </w:rPr>
                  </w:pPr>
                  <w:r>
                    <w:rPr>
                      <w:color w:val="000000" w:themeColor="text1"/>
                      <w:szCs w:val="21"/>
                    </w:rPr>
                    <w:t>无成像检测</w:t>
                  </w:r>
                </w:p>
              </w:tc>
            </w:tr>
          </w:tbl>
          <w:p w14:paraId="73E1EBFD" w14:textId="77777777" w:rsidR="008D5941" w:rsidRDefault="007B78EC">
            <w:pPr>
              <w:pStyle w:val="1"/>
              <w:ind w:firstLineChars="0" w:firstLine="0"/>
              <w:jc w:val="center"/>
              <w:rPr>
                <w:rFonts w:ascii="仿宋_GB2312" w:hAnsi="Calibri"/>
                <w:color w:val="000000" w:themeColor="text1"/>
              </w:rPr>
            </w:pPr>
            <w:r>
              <w:rPr>
                <w:noProof/>
                <w:color w:val="000000" w:themeColor="text1"/>
              </w:rPr>
              <w:drawing>
                <wp:inline distT="0" distB="0" distL="0" distR="0" wp14:anchorId="740E122E" wp14:editId="5ADC652C">
                  <wp:extent cx="2620645" cy="719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21101" cy="720000"/>
                          </a:xfrm>
                          <a:prstGeom prst="rect">
                            <a:avLst/>
                          </a:prstGeom>
                          <a:noFill/>
                          <a:ln>
                            <a:noFill/>
                          </a:ln>
                        </pic:spPr>
                      </pic:pic>
                    </a:graphicData>
                  </a:graphic>
                </wp:inline>
              </w:drawing>
            </w:r>
          </w:p>
          <w:p w14:paraId="3D2745D1" w14:textId="77777777" w:rsidR="008D5941" w:rsidRDefault="007B78EC">
            <w:pPr>
              <w:jc w:val="center"/>
              <w:rPr>
                <w:color w:val="000000" w:themeColor="text1"/>
                <w:szCs w:val="21"/>
              </w:rPr>
            </w:pPr>
            <w:r>
              <w:rPr>
                <w:color w:val="000000" w:themeColor="text1"/>
                <w:szCs w:val="21"/>
              </w:rPr>
              <w:t>图</w:t>
            </w:r>
            <w:r>
              <w:rPr>
                <w:color w:val="000000" w:themeColor="text1"/>
                <w:szCs w:val="21"/>
              </w:rPr>
              <w:t>2 3D</w:t>
            </w:r>
            <w:r>
              <w:rPr>
                <w:color w:val="000000" w:themeColor="text1"/>
                <w:szCs w:val="21"/>
              </w:rPr>
              <w:t>全聚焦阵列对接焊缝检测结果</w:t>
            </w:r>
          </w:p>
          <w:p w14:paraId="26AE34F9" w14:textId="77777777" w:rsidR="008D5941" w:rsidRDefault="007B78EC">
            <w:pPr>
              <w:pStyle w:val="1"/>
              <w:spacing w:line="440" w:lineRule="exact"/>
              <w:ind w:firstLineChars="0"/>
              <w:rPr>
                <w:color w:val="000000" w:themeColor="text1"/>
                <w:sz w:val="24"/>
              </w:rPr>
            </w:pPr>
            <w:r>
              <w:rPr>
                <w:b/>
                <w:bCs/>
                <w:sz w:val="24"/>
              </w:rPr>
              <w:t>3)</w:t>
            </w:r>
            <w:r>
              <w:rPr>
                <w:rFonts w:hint="eastAsia"/>
              </w:rPr>
              <w:t xml:space="preserve"> </w:t>
            </w:r>
            <w:r>
              <w:rPr>
                <w:b/>
                <w:bCs/>
                <w:sz w:val="24"/>
              </w:rPr>
              <w:t>突破传统超声局部检测限制，解决检测盲区痛点</w:t>
            </w:r>
            <w:r>
              <w:rPr>
                <w:rFonts w:hint="eastAsia"/>
                <w:b/>
                <w:bCs/>
                <w:sz w:val="24"/>
              </w:rPr>
              <w:t>，</w:t>
            </w:r>
            <w:r>
              <w:rPr>
                <w:b/>
                <w:bCs/>
                <w:sz w:val="24"/>
              </w:rPr>
              <w:t>显著提高</w:t>
            </w:r>
            <w:r>
              <w:rPr>
                <w:rFonts w:hint="eastAsia"/>
                <w:b/>
                <w:bCs/>
                <w:sz w:val="24"/>
              </w:rPr>
              <w:t>结构安全性保障，大大减少漏检风险</w:t>
            </w:r>
            <w:r>
              <w:rPr>
                <w:sz w:val="24"/>
              </w:rPr>
              <w:t>。</w:t>
            </w:r>
            <w:r>
              <w:rPr>
                <w:color w:val="000000" w:themeColor="text1"/>
                <w:sz w:val="24"/>
              </w:rPr>
              <w:t>传统超声存在无法</w:t>
            </w:r>
            <w:r>
              <w:rPr>
                <w:rFonts w:hint="eastAsia"/>
                <w:color w:val="000000" w:themeColor="text1"/>
                <w:sz w:val="24"/>
              </w:rPr>
              <w:t>检测</w:t>
            </w:r>
            <w:r>
              <w:rPr>
                <w:color w:val="000000" w:themeColor="text1"/>
                <w:sz w:val="24"/>
              </w:rPr>
              <w:t>包覆结构区域</w:t>
            </w:r>
            <w:r>
              <w:rPr>
                <w:color w:val="000000" w:themeColor="text1"/>
                <w:sz w:val="24"/>
              </w:rPr>
              <w:t>(</w:t>
            </w:r>
            <w:r>
              <w:rPr>
                <w:color w:val="000000" w:themeColor="text1"/>
                <w:sz w:val="24"/>
              </w:rPr>
              <w:t>如过墙管道、绞线结点结构等</w:t>
            </w:r>
            <w:r>
              <w:rPr>
                <w:color w:val="000000" w:themeColor="text1"/>
                <w:sz w:val="24"/>
              </w:rPr>
              <w:t>)</w:t>
            </w:r>
            <w:r>
              <w:rPr>
                <w:color w:val="000000" w:themeColor="text1"/>
                <w:sz w:val="24"/>
              </w:rPr>
              <w:t>的局限。本专利技术采用全区域聚焦模式，利用新型双向时反超声导波</w:t>
            </w:r>
            <w:r>
              <w:rPr>
                <w:rFonts w:hint="eastAsia"/>
                <w:color w:val="000000" w:themeColor="text1"/>
                <w:sz w:val="24"/>
              </w:rPr>
              <w:t>的时空聚焦特性，</w:t>
            </w:r>
            <w:r>
              <w:rPr>
                <w:color w:val="000000" w:themeColor="text1"/>
                <w:sz w:val="24"/>
              </w:rPr>
              <w:t>只需在被测结构未被包覆的表面上取两个位置，可实现包覆结构区域检测，突破传统</w:t>
            </w:r>
            <w:proofErr w:type="gramStart"/>
            <w:r>
              <w:rPr>
                <w:color w:val="000000" w:themeColor="text1"/>
                <w:sz w:val="24"/>
              </w:rPr>
              <w:t>超声仅</w:t>
            </w:r>
            <w:proofErr w:type="gramEnd"/>
            <w:r>
              <w:rPr>
                <w:color w:val="000000" w:themeColor="text1"/>
                <w:sz w:val="24"/>
              </w:rPr>
              <w:t>局部检测技术限制。</w:t>
            </w:r>
            <w:r>
              <w:rPr>
                <w:rFonts w:hint="eastAsia"/>
                <w:color w:val="000000" w:themeColor="text1"/>
                <w:sz w:val="24"/>
              </w:rPr>
              <w:t>如</w:t>
            </w:r>
            <w:r>
              <w:rPr>
                <w:color w:val="000000" w:themeColor="text1"/>
                <w:sz w:val="24"/>
              </w:rPr>
              <w:t>图</w:t>
            </w:r>
            <w:r>
              <w:rPr>
                <w:color w:val="000000" w:themeColor="text1"/>
                <w:sz w:val="24"/>
              </w:rPr>
              <w:t>3</w:t>
            </w:r>
            <w:r>
              <w:rPr>
                <w:color w:val="000000" w:themeColor="text1"/>
                <w:sz w:val="24"/>
              </w:rPr>
              <w:t>所示为</w:t>
            </w:r>
            <w:r>
              <w:rPr>
                <w:rFonts w:hint="eastAsia"/>
                <w:color w:val="000000" w:themeColor="text1"/>
                <w:sz w:val="24"/>
              </w:rPr>
              <w:t>包覆区长状结构双向时反超声导波检测的</w:t>
            </w:r>
            <w:r>
              <w:rPr>
                <w:color w:val="000000" w:themeColor="text1"/>
                <w:sz w:val="24"/>
              </w:rPr>
              <w:t>应用实例。</w:t>
            </w:r>
          </w:p>
          <w:tbl>
            <w:tblPr>
              <w:tblStyle w:val="ae"/>
              <w:tblW w:w="8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5134"/>
            </w:tblGrid>
            <w:tr w:rsidR="008D5941" w14:paraId="2598F658" w14:textId="77777777">
              <w:trPr>
                <w:trHeight w:val="1546"/>
              </w:trPr>
              <w:tc>
                <w:tcPr>
                  <w:tcW w:w="3708" w:type="dxa"/>
                  <w:vAlign w:val="bottom"/>
                </w:tcPr>
                <w:p w14:paraId="04330A54" w14:textId="77777777" w:rsidR="008D5941" w:rsidRDefault="007B78EC">
                  <w:pPr>
                    <w:pStyle w:val="1"/>
                    <w:spacing w:line="440" w:lineRule="exact"/>
                    <w:ind w:firstLineChars="0" w:firstLine="0"/>
                    <w:jc w:val="center"/>
                    <w:rPr>
                      <w:sz w:val="24"/>
                    </w:rPr>
                  </w:pPr>
                  <w:r>
                    <w:rPr>
                      <w:noProof/>
                      <w:sz w:val="24"/>
                    </w:rPr>
                    <w:drawing>
                      <wp:anchor distT="0" distB="0" distL="0" distR="0" simplePos="0" relativeHeight="251658240" behindDoc="0" locked="0" layoutInCell="1" allowOverlap="1" wp14:anchorId="54222991" wp14:editId="3DA17EAF">
                        <wp:simplePos x="0" y="0"/>
                        <wp:positionH relativeFrom="column">
                          <wp:posOffset>264160</wp:posOffset>
                        </wp:positionH>
                        <wp:positionV relativeFrom="paragraph">
                          <wp:posOffset>328295</wp:posOffset>
                        </wp:positionV>
                        <wp:extent cx="1676400" cy="59753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t="22909" b="29554"/>
                                <a:stretch>
                                  <a:fillRect/>
                                </a:stretch>
                              </pic:blipFill>
                              <pic:spPr>
                                <a:xfrm>
                                  <a:off x="0" y="0"/>
                                  <a:ext cx="1682480" cy="599854"/>
                                </a:xfrm>
                                <a:prstGeom prst="rect">
                                  <a:avLst/>
                                </a:prstGeom>
                                <a:noFill/>
                                <a:ln>
                                  <a:noFill/>
                                </a:ln>
                              </pic:spPr>
                            </pic:pic>
                          </a:graphicData>
                        </a:graphic>
                      </wp:anchor>
                    </w:drawing>
                  </w:r>
                </w:p>
              </w:tc>
              <w:tc>
                <w:tcPr>
                  <w:tcW w:w="5134" w:type="dxa"/>
                  <w:vAlign w:val="bottom"/>
                </w:tcPr>
                <w:p w14:paraId="351FF223" w14:textId="77777777" w:rsidR="008D5941" w:rsidRDefault="007B78EC">
                  <w:pPr>
                    <w:pStyle w:val="1"/>
                    <w:spacing w:line="440" w:lineRule="exact"/>
                    <w:ind w:firstLineChars="0" w:firstLine="0"/>
                    <w:jc w:val="center"/>
                    <w:rPr>
                      <w:color w:val="FF0000"/>
                      <w:sz w:val="24"/>
                    </w:rPr>
                  </w:pPr>
                  <w:r>
                    <w:rPr>
                      <w:noProof/>
                      <w:color w:val="FF0000"/>
                    </w:rPr>
                    <w:drawing>
                      <wp:inline distT="0" distB="0" distL="0" distR="0" wp14:anchorId="7785E5B3" wp14:editId="66C9F3F8">
                        <wp:extent cx="3122930" cy="6648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930" cy="664845"/>
                                </a:xfrm>
                                <a:prstGeom prst="rect">
                                  <a:avLst/>
                                </a:prstGeom>
                                <a:noFill/>
                                <a:ln>
                                  <a:noFill/>
                                </a:ln>
                              </pic:spPr>
                            </pic:pic>
                          </a:graphicData>
                        </a:graphic>
                      </wp:inline>
                    </w:drawing>
                  </w:r>
                </w:p>
              </w:tc>
            </w:tr>
            <w:tr w:rsidR="008D5941" w14:paraId="459C2779" w14:textId="77777777">
              <w:trPr>
                <w:trHeight w:val="407"/>
              </w:trPr>
              <w:tc>
                <w:tcPr>
                  <w:tcW w:w="3708" w:type="dxa"/>
                </w:tcPr>
                <w:p w14:paraId="782F4856" w14:textId="77777777" w:rsidR="008D5941" w:rsidRDefault="007B78EC">
                  <w:pPr>
                    <w:pStyle w:val="1"/>
                    <w:spacing w:line="440" w:lineRule="exact"/>
                    <w:ind w:firstLineChars="0" w:firstLine="0"/>
                    <w:jc w:val="center"/>
                    <w:rPr>
                      <w:sz w:val="24"/>
                    </w:rPr>
                  </w:pPr>
                  <w:r>
                    <w:rPr>
                      <w:rFonts w:hint="eastAsia"/>
                      <w:sz w:val="24"/>
                    </w:rPr>
                    <w:t>a</w:t>
                  </w:r>
                  <w:r>
                    <w:rPr>
                      <w:sz w:val="24"/>
                    </w:rPr>
                    <w:t xml:space="preserve">) </w:t>
                  </w:r>
                  <w:r>
                    <w:rPr>
                      <w:rFonts w:hint="eastAsia"/>
                      <w:sz w:val="24"/>
                    </w:rPr>
                    <w:t>绞线包覆区结构</w:t>
                  </w:r>
                </w:p>
              </w:tc>
              <w:tc>
                <w:tcPr>
                  <w:tcW w:w="5134" w:type="dxa"/>
                </w:tcPr>
                <w:p w14:paraId="48F6F830" w14:textId="77777777" w:rsidR="008D5941" w:rsidRDefault="007B78EC">
                  <w:pPr>
                    <w:pStyle w:val="1"/>
                    <w:spacing w:line="440" w:lineRule="exact"/>
                    <w:ind w:firstLineChars="0" w:firstLine="0"/>
                    <w:jc w:val="center"/>
                    <w:rPr>
                      <w:color w:val="FF0000"/>
                    </w:rPr>
                  </w:pPr>
                  <w:r>
                    <w:rPr>
                      <w:rFonts w:hint="eastAsia"/>
                    </w:rPr>
                    <w:t>b</w:t>
                  </w:r>
                  <w:r>
                    <w:t>)</w:t>
                  </w:r>
                  <w:r>
                    <w:rPr>
                      <w:rFonts w:ascii="仿宋_GB2312" w:hint="eastAsia"/>
                      <w:szCs w:val="21"/>
                    </w:rPr>
                    <w:t>双向时间反演损伤聚焦成像</w:t>
                  </w:r>
                </w:p>
              </w:tc>
            </w:tr>
            <w:tr w:rsidR="008D5941" w14:paraId="17D7D480" w14:textId="77777777">
              <w:tc>
                <w:tcPr>
                  <w:tcW w:w="8842" w:type="dxa"/>
                  <w:gridSpan w:val="2"/>
                </w:tcPr>
                <w:p w14:paraId="12A3253A" w14:textId="77777777" w:rsidR="008D5941" w:rsidRDefault="007B78EC">
                  <w:pPr>
                    <w:spacing w:line="440" w:lineRule="exact"/>
                    <w:jc w:val="center"/>
                    <w:rPr>
                      <w:rFonts w:ascii="仿宋_GB2312"/>
                      <w:szCs w:val="21"/>
                    </w:rPr>
                  </w:pPr>
                  <w:r>
                    <w:rPr>
                      <w:rFonts w:ascii="仿宋_GB2312" w:hint="eastAsia"/>
                      <w:szCs w:val="21"/>
                    </w:rPr>
                    <w:t>图</w:t>
                  </w:r>
                  <w:r>
                    <w:rPr>
                      <w:szCs w:val="21"/>
                    </w:rPr>
                    <w:t>3</w:t>
                  </w:r>
                  <w:r>
                    <w:rPr>
                      <w:rFonts w:ascii="仿宋_GB2312" w:hint="eastAsia"/>
                      <w:szCs w:val="21"/>
                    </w:rPr>
                    <w:t>包覆区长状结构双向时反超声导波检测</w:t>
                  </w:r>
                </w:p>
              </w:tc>
            </w:tr>
          </w:tbl>
          <w:p w14:paraId="4DFFEF57" w14:textId="77777777" w:rsidR="008D5941" w:rsidRDefault="007B78EC">
            <w:pPr>
              <w:pStyle w:val="1"/>
              <w:spacing w:line="440" w:lineRule="exact"/>
              <w:ind w:firstLineChars="0"/>
              <w:rPr>
                <w:color w:val="000000" w:themeColor="text1"/>
                <w:sz w:val="24"/>
              </w:rPr>
            </w:pPr>
            <w:r>
              <w:rPr>
                <w:b/>
                <w:bCs/>
                <w:sz w:val="24"/>
              </w:rPr>
              <w:t>4)</w:t>
            </w:r>
            <w:r>
              <w:rPr>
                <w:rFonts w:hint="eastAsia"/>
              </w:rPr>
              <w:t xml:space="preserve"> </w:t>
            </w:r>
            <w:r>
              <w:rPr>
                <w:b/>
                <w:bCs/>
                <w:sz w:val="24"/>
              </w:rPr>
              <w:t>形成超声检测模块化云检测，</w:t>
            </w:r>
            <w:r>
              <w:rPr>
                <w:rFonts w:hint="eastAsia"/>
                <w:b/>
                <w:bCs/>
                <w:sz w:val="24"/>
              </w:rPr>
              <w:t>实现设备轻量化，</w:t>
            </w:r>
            <w:r>
              <w:rPr>
                <w:b/>
                <w:bCs/>
                <w:sz w:val="24"/>
              </w:rPr>
              <w:t>提高检测</w:t>
            </w:r>
            <w:r>
              <w:rPr>
                <w:rFonts w:hint="eastAsia"/>
                <w:b/>
                <w:bCs/>
                <w:sz w:val="24"/>
              </w:rPr>
              <w:t>人员</w:t>
            </w:r>
            <w:r>
              <w:rPr>
                <w:b/>
                <w:bCs/>
                <w:sz w:val="24"/>
              </w:rPr>
              <w:t>安全</w:t>
            </w:r>
            <w:r>
              <w:rPr>
                <w:rFonts w:hint="eastAsia"/>
                <w:b/>
                <w:bCs/>
                <w:sz w:val="24"/>
              </w:rPr>
              <w:t>保障，降低检测成本</w:t>
            </w:r>
            <w:r>
              <w:rPr>
                <w:sz w:val="24"/>
              </w:rPr>
              <w:t>。</w:t>
            </w:r>
            <w:r>
              <w:rPr>
                <w:color w:val="000000" w:themeColor="text1"/>
                <w:sz w:val="24"/>
              </w:rPr>
              <w:t>与传统超声检测仪器相比，本专利技术</w:t>
            </w:r>
            <w:r>
              <w:rPr>
                <w:rFonts w:hint="eastAsia"/>
                <w:color w:val="000000" w:themeColor="text1"/>
                <w:sz w:val="24"/>
              </w:rPr>
              <w:t>率先</w:t>
            </w:r>
            <w:r>
              <w:rPr>
                <w:color w:val="000000" w:themeColor="text1"/>
                <w:sz w:val="24"/>
              </w:rPr>
              <w:t>构建超声</w:t>
            </w:r>
            <w:r>
              <w:rPr>
                <w:rFonts w:hint="eastAsia"/>
                <w:color w:val="000000" w:themeColor="text1"/>
                <w:sz w:val="24"/>
              </w:rPr>
              <w:t>导波</w:t>
            </w:r>
            <w:r>
              <w:rPr>
                <w:color w:val="000000" w:themeColor="text1"/>
                <w:sz w:val="24"/>
              </w:rPr>
              <w:t>检测模块化新模式，</w:t>
            </w:r>
            <w:r>
              <w:rPr>
                <w:rFonts w:hint="eastAsia"/>
                <w:color w:val="000000" w:themeColor="text1"/>
                <w:sz w:val="24"/>
              </w:rPr>
              <w:t>通过</w:t>
            </w:r>
            <w:r>
              <w:rPr>
                <w:color w:val="000000" w:themeColor="text1"/>
                <w:sz w:val="24"/>
              </w:rPr>
              <w:t>云平台后处理</w:t>
            </w:r>
            <w:r>
              <w:rPr>
                <w:rFonts w:hint="eastAsia"/>
                <w:color w:val="000000" w:themeColor="text1"/>
                <w:sz w:val="24"/>
              </w:rPr>
              <w:t>模式</w:t>
            </w:r>
            <w:r>
              <w:rPr>
                <w:color w:val="000000" w:themeColor="text1"/>
                <w:sz w:val="24"/>
              </w:rPr>
              <w:t>，对被测结构进行准确高效的智能化监测</w:t>
            </w:r>
            <w:r>
              <w:rPr>
                <w:rFonts w:hint="eastAsia"/>
                <w:color w:val="000000" w:themeColor="text1"/>
                <w:sz w:val="24"/>
              </w:rPr>
              <w:t>，</w:t>
            </w:r>
            <w:r>
              <w:rPr>
                <w:color w:val="000000" w:themeColor="text1"/>
                <w:sz w:val="24"/>
              </w:rPr>
              <w:t>极大轻量化现场检测设备</w:t>
            </w:r>
            <w:r>
              <w:rPr>
                <w:rFonts w:hint="eastAsia"/>
                <w:color w:val="000000" w:themeColor="text1"/>
                <w:sz w:val="24"/>
              </w:rPr>
              <w:t>，</w:t>
            </w:r>
            <w:r>
              <w:rPr>
                <w:color w:val="000000" w:themeColor="text1"/>
                <w:sz w:val="24"/>
              </w:rPr>
              <w:t>如图</w:t>
            </w:r>
            <w:r>
              <w:rPr>
                <w:color w:val="000000" w:themeColor="text1"/>
                <w:sz w:val="24"/>
              </w:rPr>
              <w:t>4</w:t>
            </w:r>
            <w:r>
              <w:rPr>
                <w:color w:val="000000" w:themeColor="text1"/>
                <w:sz w:val="24"/>
              </w:rPr>
              <w:t>所示。表</w:t>
            </w:r>
            <w:r>
              <w:rPr>
                <w:color w:val="000000" w:themeColor="text1"/>
                <w:sz w:val="24"/>
              </w:rPr>
              <w:t>3</w:t>
            </w:r>
            <w:r>
              <w:rPr>
                <w:color w:val="000000" w:themeColor="text1"/>
                <w:sz w:val="24"/>
              </w:rPr>
              <w:t>为本专利技术所开发模块化云检测代表产品</w:t>
            </w:r>
            <w:r>
              <w:rPr>
                <w:rFonts w:eastAsia="楷体"/>
                <w:color w:val="000000" w:themeColor="text1"/>
                <w:sz w:val="24"/>
              </w:rPr>
              <w:t>PA22S</w:t>
            </w:r>
            <w:r>
              <w:rPr>
                <w:color w:val="000000" w:themeColor="text1"/>
                <w:sz w:val="24"/>
              </w:rPr>
              <w:t>与传统产品对比</w:t>
            </w:r>
            <w:r>
              <w:rPr>
                <w:rFonts w:hint="eastAsia"/>
                <w:color w:val="000000" w:themeColor="text1"/>
                <w:sz w:val="24"/>
              </w:rPr>
              <w:t>。</w:t>
            </w:r>
            <w:r>
              <w:rPr>
                <w:color w:val="000000" w:themeColor="text1"/>
                <w:sz w:val="24"/>
              </w:rPr>
              <w:t>同时提供多种检测及成像模式结合云端决策模式，容易实现单一方法对不同部位的检测合成，如图</w:t>
            </w:r>
            <w:r>
              <w:rPr>
                <w:color w:val="000000" w:themeColor="text1"/>
                <w:sz w:val="24"/>
              </w:rPr>
              <w:t>5</w:t>
            </w:r>
            <w:r>
              <w:rPr>
                <w:color w:val="000000" w:themeColor="text1"/>
                <w:sz w:val="24"/>
              </w:rPr>
              <w:t>所示。未来在云平台大数据的支持下，可以</w:t>
            </w:r>
            <w:r>
              <w:rPr>
                <w:rFonts w:hint="eastAsia"/>
                <w:color w:val="000000" w:themeColor="text1"/>
                <w:sz w:val="24"/>
              </w:rPr>
              <w:t>实现</w:t>
            </w:r>
            <w:r>
              <w:rPr>
                <w:color w:val="000000" w:themeColor="text1"/>
                <w:sz w:val="24"/>
              </w:rPr>
              <w:t>整体评估结构损伤</w:t>
            </w:r>
            <w:r>
              <w:rPr>
                <w:rFonts w:hint="eastAsia"/>
                <w:color w:val="000000" w:themeColor="text1"/>
                <w:sz w:val="24"/>
              </w:rPr>
              <w:t>并惊醒</w:t>
            </w:r>
            <w:r>
              <w:rPr>
                <w:color w:val="000000" w:themeColor="text1"/>
                <w:sz w:val="24"/>
              </w:rPr>
              <w:t>损伤预测评估。</w:t>
            </w:r>
          </w:p>
          <w:tbl>
            <w:tblPr>
              <w:tblStyle w:val="ae"/>
              <w:tblW w:w="8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0"/>
              <w:gridCol w:w="3297"/>
            </w:tblGrid>
            <w:tr w:rsidR="008D5941" w14:paraId="292932FB" w14:textId="77777777">
              <w:tc>
                <w:tcPr>
                  <w:tcW w:w="5550" w:type="dxa"/>
                </w:tcPr>
                <w:p w14:paraId="6E8DC953" w14:textId="77777777" w:rsidR="008D5941" w:rsidRDefault="00E62550">
                  <w:pPr>
                    <w:ind w:leftChars="-42" w:left="-88" w:rightChars="-49" w:right="-103"/>
                    <w:jc w:val="center"/>
                    <w:rPr>
                      <w:sz w:val="24"/>
                    </w:rPr>
                  </w:pPr>
                  <w:r>
                    <w:lastRenderedPageBreak/>
                    <w:pict w14:anchorId="6CA15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18.5pt">
                        <v:imagedata r:id="rId14" o:title=""/>
                      </v:shape>
                    </w:pict>
                  </w:r>
                </w:p>
              </w:tc>
              <w:tc>
                <w:tcPr>
                  <w:tcW w:w="3297" w:type="dxa"/>
                </w:tcPr>
                <w:p w14:paraId="5071647F" w14:textId="77777777" w:rsidR="008D5941" w:rsidRDefault="007B78EC">
                  <w:pPr>
                    <w:ind w:leftChars="-50" w:left="-105" w:rightChars="-33" w:right="-69"/>
                    <w:jc w:val="center"/>
                    <w:rPr>
                      <w:sz w:val="24"/>
                    </w:rPr>
                  </w:pPr>
                  <w:r>
                    <w:rPr>
                      <w:noProof/>
                    </w:rPr>
                    <w:drawing>
                      <wp:inline distT="0" distB="0" distL="0" distR="0" wp14:anchorId="04EC6BAB" wp14:editId="7CEB40AE">
                        <wp:extent cx="2010410" cy="1389380"/>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15957" cy="1393615"/>
                                </a:xfrm>
                                <a:prstGeom prst="rect">
                                  <a:avLst/>
                                </a:prstGeom>
                                <a:noFill/>
                                <a:ln>
                                  <a:noFill/>
                                </a:ln>
                              </pic:spPr>
                            </pic:pic>
                          </a:graphicData>
                        </a:graphic>
                      </wp:inline>
                    </w:drawing>
                  </w:r>
                </w:p>
              </w:tc>
            </w:tr>
            <w:tr w:rsidR="008D5941" w14:paraId="07481160" w14:textId="77777777">
              <w:trPr>
                <w:trHeight w:val="347"/>
              </w:trPr>
              <w:tc>
                <w:tcPr>
                  <w:tcW w:w="5550" w:type="dxa"/>
                </w:tcPr>
                <w:p w14:paraId="2C958EAB" w14:textId="77777777" w:rsidR="008D5941" w:rsidRDefault="007B78EC">
                  <w:pPr>
                    <w:spacing w:line="240" w:lineRule="atLeast"/>
                    <w:jc w:val="center"/>
                    <w:rPr>
                      <w:szCs w:val="21"/>
                    </w:rPr>
                  </w:pPr>
                  <w:r>
                    <w:rPr>
                      <w:szCs w:val="21"/>
                    </w:rPr>
                    <w:t>图</w:t>
                  </w:r>
                  <w:r>
                    <w:rPr>
                      <w:szCs w:val="21"/>
                    </w:rPr>
                    <w:t xml:space="preserve">4 </w:t>
                  </w:r>
                  <w:r>
                    <w:rPr>
                      <w:szCs w:val="21"/>
                    </w:rPr>
                    <w:t>超声导波无损云检测平台系统交互</w:t>
                  </w:r>
                </w:p>
              </w:tc>
              <w:tc>
                <w:tcPr>
                  <w:tcW w:w="3297" w:type="dxa"/>
                </w:tcPr>
                <w:p w14:paraId="008EF48A" w14:textId="77777777" w:rsidR="008D5941" w:rsidRDefault="007B78EC">
                  <w:pPr>
                    <w:spacing w:line="240" w:lineRule="atLeast"/>
                    <w:ind w:firstLineChars="200" w:firstLine="420"/>
                    <w:jc w:val="center"/>
                    <w:rPr>
                      <w:szCs w:val="21"/>
                    </w:rPr>
                  </w:pPr>
                  <w:r>
                    <w:rPr>
                      <w:szCs w:val="21"/>
                    </w:rPr>
                    <w:t>图</w:t>
                  </w:r>
                  <w:r>
                    <w:rPr>
                      <w:szCs w:val="21"/>
                    </w:rPr>
                    <w:t xml:space="preserve">5 </w:t>
                  </w:r>
                  <w:r>
                    <w:rPr>
                      <w:szCs w:val="21"/>
                    </w:rPr>
                    <w:t>大型结构的云检测合成</w:t>
                  </w:r>
                </w:p>
              </w:tc>
            </w:tr>
          </w:tbl>
          <w:p w14:paraId="72CF4F0A" w14:textId="77777777" w:rsidR="008D5941" w:rsidRDefault="007B78EC">
            <w:pPr>
              <w:pStyle w:val="1"/>
              <w:jc w:val="center"/>
              <w:rPr>
                <w:szCs w:val="21"/>
              </w:rPr>
            </w:pPr>
            <w:r>
              <w:rPr>
                <w:szCs w:val="21"/>
              </w:rPr>
              <w:t>表</w:t>
            </w:r>
            <w:r>
              <w:rPr>
                <w:szCs w:val="21"/>
              </w:rPr>
              <w:t xml:space="preserve">3 </w:t>
            </w:r>
            <w:r>
              <w:rPr>
                <w:szCs w:val="21"/>
              </w:rPr>
              <w:t>为本专利技术所开发重点产品与传统产品对比</w:t>
            </w:r>
          </w:p>
          <w:tbl>
            <w:tblPr>
              <w:tblStyle w:val="ae"/>
              <w:tblW w:w="78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953"/>
              <w:gridCol w:w="2003"/>
              <w:gridCol w:w="2391"/>
            </w:tblGrid>
            <w:tr w:rsidR="008D5941" w14:paraId="574777F9" w14:textId="77777777">
              <w:trPr>
                <w:trHeight w:val="340"/>
                <w:jc w:val="center"/>
              </w:trPr>
              <w:tc>
                <w:tcPr>
                  <w:tcW w:w="1526" w:type="dxa"/>
                  <w:tcBorders>
                    <w:top w:val="single" w:sz="12" w:space="0" w:color="auto"/>
                    <w:bottom w:val="single" w:sz="4" w:space="0" w:color="auto"/>
                  </w:tcBorders>
                </w:tcPr>
                <w:p w14:paraId="16181CB2" w14:textId="77777777" w:rsidR="008D5941" w:rsidRDefault="007B78EC">
                  <w:pPr>
                    <w:jc w:val="center"/>
                  </w:pPr>
                  <w:r>
                    <w:t>对比设备</w:t>
                  </w:r>
                </w:p>
              </w:tc>
              <w:tc>
                <w:tcPr>
                  <w:tcW w:w="1953" w:type="dxa"/>
                  <w:tcBorders>
                    <w:top w:val="single" w:sz="12" w:space="0" w:color="auto"/>
                    <w:bottom w:val="single" w:sz="4" w:space="0" w:color="auto"/>
                  </w:tcBorders>
                </w:tcPr>
                <w:p w14:paraId="3611A3AB" w14:textId="77777777" w:rsidR="008D5941" w:rsidRDefault="007B78EC">
                  <w:pPr>
                    <w:jc w:val="center"/>
                  </w:pPr>
                  <w:r>
                    <w:t>PXUT-920</w:t>
                  </w:r>
                </w:p>
              </w:tc>
              <w:tc>
                <w:tcPr>
                  <w:tcW w:w="2003" w:type="dxa"/>
                  <w:tcBorders>
                    <w:top w:val="single" w:sz="12" w:space="0" w:color="auto"/>
                    <w:bottom w:val="single" w:sz="4" w:space="0" w:color="auto"/>
                  </w:tcBorders>
                </w:tcPr>
                <w:p w14:paraId="5DC0AA24" w14:textId="77777777" w:rsidR="008D5941" w:rsidRDefault="007B78EC">
                  <w:pPr>
                    <w:jc w:val="center"/>
                  </w:pPr>
                  <w:bookmarkStart w:id="15" w:name="OLE_LINK11"/>
                  <w:bookmarkStart w:id="16" w:name="OLE_LINK10"/>
                  <w:r>
                    <w:t xml:space="preserve"> RAM-5000</w:t>
                  </w:r>
                  <w:bookmarkEnd w:id="15"/>
                  <w:bookmarkEnd w:id="16"/>
                </w:p>
              </w:tc>
              <w:tc>
                <w:tcPr>
                  <w:tcW w:w="2391" w:type="dxa"/>
                  <w:tcBorders>
                    <w:top w:val="single" w:sz="12" w:space="0" w:color="auto"/>
                    <w:bottom w:val="single" w:sz="4" w:space="0" w:color="auto"/>
                  </w:tcBorders>
                </w:tcPr>
                <w:p w14:paraId="434C0ACF" w14:textId="77777777" w:rsidR="008D5941" w:rsidRDefault="007B78EC">
                  <w:pPr>
                    <w:jc w:val="center"/>
                  </w:pPr>
                  <w:r>
                    <w:t>PA22S</w:t>
                  </w:r>
                </w:p>
              </w:tc>
            </w:tr>
            <w:tr w:rsidR="008D5941" w14:paraId="33C82F16" w14:textId="77777777">
              <w:trPr>
                <w:trHeight w:val="340"/>
                <w:jc w:val="center"/>
              </w:trPr>
              <w:tc>
                <w:tcPr>
                  <w:tcW w:w="1526" w:type="dxa"/>
                  <w:tcBorders>
                    <w:top w:val="single" w:sz="4" w:space="0" w:color="auto"/>
                  </w:tcBorders>
                </w:tcPr>
                <w:p w14:paraId="6BD25DF3" w14:textId="77777777" w:rsidR="008D5941" w:rsidRDefault="007B78EC">
                  <w:pPr>
                    <w:pStyle w:val="1"/>
                    <w:ind w:firstLineChars="0" w:firstLine="0"/>
                    <w:jc w:val="center"/>
                  </w:pPr>
                  <w:r>
                    <w:t>厂家</w:t>
                  </w:r>
                </w:p>
              </w:tc>
              <w:tc>
                <w:tcPr>
                  <w:tcW w:w="1953" w:type="dxa"/>
                  <w:tcBorders>
                    <w:top w:val="single" w:sz="4" w:space="0" w:color="auto"/>
                  </w:tcBorders>
                </w:tcPr>
                <w:p w14:paraId="006B32F6" w14:textId="77777777" w:rsidR="008D5941" w:rsidRDefault="007B78EC">
                  <w:pPr>
                    <w:pStyle w:val="1"/>
                    <w:ind w:firstLineChars="0" w:firstLine="0"/>
                    <w:jc w:val="center"/>
                  </w:pPr>
                  <w:r>
                    <w:t>南通友联</w:t>
                  </w:r>
                </w:p>
              </w:tc>
              <w:tc>
                <w:tcPr>
                  <w:tcW w:w="2003" w:type="dxa"/>
                  <w:tcBorders>
                    <w:top w:val="single" w:sz="4" w:space="0" w:color="auto"/>
                  </w:tcBorders>
                </w:tcPr>
                <w:p w14:paraId="2B8EA843" w14:textId="77777777" w:rsidR="008D5941" w:rsidRDefault="007B78EC">
                  <w:pPr>
                    <w:pStyle w:val="1"/>
                    <w:ind w:firstLineChars="100" w:firstLine="210"/>
                  </w:pPr>
                  <w:r>
                    <w:t>美国</w:t>
                  </w:r>
                  <w:proofErr w:type="spellStart"/>
                  <w:r>
                    <w:t>RITEC,Inc</w:t>
                  </w:r>
                  <w:proofErr w:type="spellEnd"/>
                  <w:r>
                    <w:t>.</w:t>
                  </w:r>
                </w:p>
              </w:tc>
              <w:tc>
                <w:tcPr>
                  <w:tcW w:w="2391" w:type="dxa"/>
                  <w:tcBorders>
                    <w:top w:val="single" w:sz="4" w:space="0" w:color="auto"/>
                  </w:tcBorders>
                </w:tcPr>
                <w:p w14:paraId="1AD9E238" w14:textId="77777777" w:rsidR="008D5941" w:rsidRDefault="007B78EC">
                  <w:pPr>
                    <w:pStyle w:val="1"/>
                    <w:ind w:firstLineChars="0" w:firstLine="0"/>
                    <w:jc w:val="center"/>
                  </w:pPr>
                  <w:proofErr w:type="gramStart"/>
                  <w:r>
                    <w:t>汕</w:t>
                  </w:r>
                  <w:proofErr w:type="gramEnd"/>
                  <w:r>
                    <w:t>超</w:t>
                  </w:r>
                  <w:r>
                    <w:rPr>
                      <w:rFonts w:hint="eastAsia"/>
                    </w:rPr>
                    <w:t>公司</w:t>
                  </w:r>
                </w:p>
              </w:tc>
            </w:tr>
            <w:tr w:rsidR="008D5941" w14:paraId="2E6E528D" w14:textId="77777777">
              <w:trPr>
                <w:trHeight w:val="340"/>
                <w:jc w:val="center"/>
              </w:trPr>
              <w:tc>
                <w:tcPr>
                  <w:tcW w:w="1526" w:type="dxa"/>
                </w:tcPr>
                <w:p w14:paraId="21C32BAF" w14:textId="77777777" w:rsidR="008D5941" w:rsidRDefault="007B78EC">
                  <w:pPr>
                    <w:pStyle w:val="1"/>
                    <w:ind w:firstLineChars="0" w:firstLine="0"/>
                    <w:jc w:val="center"/>
                  </w:pPr>
                  <w:r>
                    <w:t>检测模式</w:t>
                  </w:r>
                </w:p>
              </w:tc>
              <w:tc>
                <w:tcPr>
                  <w:tcW w:w="1953" w:type="dxa"/>
                </w:tcPr>
                <w:p w14:paraId="576F9BBF" w14:textId="77777777" w:rsidR="008D5941" w:rsidRDefault="007B78EC">
                  <w:pPr>
                    <w:pStyle w:val="1"/>
                    <w:ind w:firstLineChars="0" w:firstLine="0"/>
                    <w:jc w:val="center"/>
                  </w:pPr>
                  <w:r>
                    <w:t>集成式人工检测</w:t>
                  </w:r>
                </w:p>
              </w:tc>
              <w:tc>
                <w:tcPr>
                  <w:tcW w:w="2003" w:type="dxa"/>
                </w:tcPr>
                <w:p w14:paraId="6FB6D54C" w14:textId="77777777" w:rsidR="008D5941" w:rsidRDefault="007B78EC">
                  <w:pPr>
                    <w:pStyle w:val="1"/>
                    <w:ind w:firstLineChars="0" w:firstLine="0"/>
                    <w:jc w:val="center"/>
                  </w:pPr>
                  <w:r>
                    <w:t>集成式人工检测</w:t>
                  </w:r>
                </w:p>
              </w:tc>
              <w:tc>
                <w:tcPr>
                  <w:tcW w:w="2391" w:type="dxa"/>
                </w:tcPr>
                <w:p w14:paraId="5421C423" w14:textId="77777777" w:rsidR="008D5941" w:rsidRDefault="007B78EC">
                  <w:pPr>
                    <w:pStyle w:val="1"/>
                    <w:ind w:firstLineChars="0" w:firstLine="0"/>
                    <w:jc w:val="center"/>
                  </w:pPr>
                  <w:r>
                    <w:t>分布式智能监测</w:t>
                  </w:r>
                </w:p>
              </w:tc>
            </w:tr>
            <w:tr w:rsidR="008D5941" w14:paraId="102A04FC" w14:textId="77777777">
              <w:trPr>
                <w:trHeight w:val="340"/>
                <w:jc w:val="center"/>
              </w:trPr>
              <w:tc>
                <w:tcPr>
                  <w:tcW w:w="1526" w:type="dxa"/>
                </w:tcPr>
                <w:p w14:paraId="5961AAE9" w14:textId="77777777" w:rsidR="008D5941" w:rsidRDefault="007B78EC">
                  <w:pPr>
                    <w:pStyle w:val="1"/>
                    <w:ind w:firstLineChars="0" w:firstLine="0"/>
                    <w:jc w:val="center"/>
                  </w:pPr>
                  <w:r>
                    <w:t>处理能力</w:t>
                  </w:r>
                </w:p>
              </w:tc>
              <w:tc>
                <w:tcPr>
                  <w:tcW w:w="1953" w:type="dxa"/>
                </w:tcPr>
                <w:p w14:paraId="12E6959F" w14:textId="77777777" w:rsidR="008D5941" w:rsidRDefault="007B78EC">
                  <w:pPr>
                    <w:pStyle w:val="1"/>
                    <w:ind w:firstLineChars="0" w:firstLine="0"/>
                    <w:jc w:val="center"/>
                  </w:pPr>
                  <w:r>
                    <w:t>机载芯片</w:t>
                  </w:r>
                </w:p>
              </w:tc>
              <w:tc>
                <w:tcPr>
                  <w:tcW w:w="2003" w:type="dxa"/>
                </w:tcPr>
                <w:p w14:paraId="3306BA99" w14:textId="77777777" w:rsidR="008D5941" w:rsidRDefault="007B78EC">
                  <w:pPr>
                    <w:pStyle w:val="1"/>
                    <w:ind w:firstLineChars="0" w:firstLine="0"/>
                    <w:jc w:val="center"/>
                  </w:pPr>
                  <w:r>
                    <w:t>机载芯片</w:t>
                  </w:r>
                </w:p>
              </w:tc>
              <w:tc>
                <w:tcPr>
                  <w:tcW w:w="2391" w:type="dxa"/>
                </w:tcPr>
                <w:p w14:paraId="24313E26" w14:textId="77777777" w:rsidR="008D5941" w:rsidRDefault="007B78EC">
                  <w:pPr>
                    <w:pStyle w:val="1"/>
                    <w:ind w:firstLineChars="0" w:firstLine="0"/>
                    <w:jc w:val="center"/>
                  </w:pPr>
                  <w:r>
                    <w:t>现场传感终端</w:t>
                  </w:r>
                  <w:r>
                    <w:t>+</w:t>
                  </w:r>
                  <w:r>
                    <w:t>云平台</w:t>
                  </w:r>
                </w:p>
              </w:tc>
            </w:tr>
            <w:tr w:rsidR="008D5941" w14:paraId="50E74B92" w14:textId="77777777">
              <w:trPr>
                <w:trHeight w:val="340"/>
                <w:jc w:val="center"/>
              </w:trPr>
              <w:tc>
                <w:tcPr>
                  <w:tcW w:w="1526" w:type="dxa"/>
                  <w:tcBorders>
                    <w:bottom w:val="single" w:sz="12" w:space="0" w:color="auto"/>
                  </w:tcBorders>
                </w:tcPr>
                <w:p w14:paraId="370DEE78" w14:textId="77777777" w:rsidR="008D5941" w:rsidRDefault="007B78EC">
                  <w:pPr>
                    <w:pStyle w:val="1"/>
                    <w:ind w:firstLineChars="0" w:firstLine="0"/>
                    <w:jc w:val="center"/>
                  </w:pPr>
                  <w:r>
                    <w:t>现场设备重量</w:t>
                  </w:r>
                </w:p>
              </w:tc>
              <w:tc>
                <w:tcPr>
                  <w:tcW w:w="1953" w:type="dxa"/>
                  <w:tcBorders>
                    <w:bottom w:val="single" w:sz="12" w:space="0" w:color="auto"/>
                  </w:tcBorders>
                </w:tcPr>
                <w:p w14:paraId="2C8250E7" w14:textId="77777777" w:rsidR="008D5941" w:rsidRDefault="007B78EC">
                  <w:pPr>
                    <w:pStyle w:val="1"/>
                    <w:ind w:firstLineChars="0" w:firstLine="0"/>
                    <w:jc w:val="center"/>
                  </w:pPr>
                  <w:r>
                    <w:t>2.95 kg</w:t>
                  </w:r>
                  <w:r>
                    <w:t>（含电池）</w:t>
                  </w:r>
                </w:p>
              </w:tc>
              <w:tc>
                <w:tcPr>
                  <w:tcW w:w="2003" w:type="dxa"/>
                  <w:tcBorders>
                    <w:bottom w:val="single" w:sz="12" w:space="0" w:color="auto"/>
                  </w:tcBorders>
                </w:tcPr>
                <w:p w14:paraId="1E66898F" w14:textId="77777777" w:rsidR="008D5941" w:rsidRDefault="007B78EC">
                  <w:pPr>
                    <w:pStyle w:val="1"/>
                    <w:ind w:firstLineChars="0" w:firstLine="0"/>
                    <w:jc w:val="center"/>
                  </w:pPr>
                  <w:r>
                    <w:t>18kg</w:t>
                  </w:r>
                  <w:r>
                    <w:t>（含电池）</w:t>
                  </w:r>
                </w:p>
              </w:tc>
              <w:tc>
                <w:tcPr>
                  <w:tcW w:w="2391" w:type="dxa"/>
                  <w:tcBorders>
                    <w:bottom w:val="single" w:sz="12" w:space="0" w:color="auto"/>
                  </w:tcBorders>
                </w:tcPr>
                <w:p w14:paraId="5EB7EC0B" w14:textId="77777777" w:rsidR="008D5941" w:rsidRDefault="007B78EC">
                  <w:pPr>
                    <w:pStyle w:val="1"/>
                    <w:ind w:firstLineChars="0" w:firstLine="0"/>
                    <w:jc w:val="center"/>
                  </w:pPr>
                  <w:r>
                    <w:t>500g (</w:t>
                  </w:r>
                  <w:r>
                    <w:t>智能探头</w:t>
                  </w:r>
                  <w:r>
                    <w:t>)</w:t>
                  </w:r>
                </w:p>
              </w:tc>
            </w:tr>
          </w:tbl>
          <w:p w14:paraId="544AF741" w14:textId="77777777" w:rsidR="008D5941" w:rsidRDefault="007B78EC">
            <w:pPr>
              <w:spacing w:line="440" w:lineRule="exact"/>
              <w:ind w:firstLineChars="200" w:firstLine="482"/>
              <w:rPr>
                <w:b/>
                <w:bCs/>
                <w:sz w:val="24"/>
              </w:rPr>
            </w:pPr>
            <w:r>
              <w:rPr>
                <w:b/>
                <w:bCs/>
                <w:sz w:val="24"/>
              </w:rPr>
              <w:t>2</w:t>
            </w:r>
            <w:r>
              <w:rPr>
                <w:rFonts w:hint="eastAsia"/>
                <w:b/>
                <w:bCs/>
                <w:sz w:val="24"/>
              </w:rPr>
              <w:t>.</w:t>
            </w:r>
            <w:r>
              <w:rPr>
                <w:b/>
                <w:bCs/>
                <w:sz w:val="24"/>
              </w:rPr>
              <w:t xml:space="preserve"> </w:t>
            </w:r>
            <w:r>
              <w:rPr>
                <w:rFonts w:hint="eastAsia"/>
                <w:b/>
                <w:bCs/>
                <w:sz w:val="24"/>
              </w:rPr>
              <w:t>技术不足</w:t>
            </w:r>
          </w:p>
          <w:p w14:paraId="5AFC62EF" w14:textId="77777777" w:rsidR="008D5941" w:rsidRDefault="007B78EC">
            <w:pPr>
              <w:spacing w:line="360" w:lineRule="auto"/>
              <w:ind w:firstLineChars="200" w:firstLine="480"/>
              <w:rPr>
                <w:rFonts w:eastAsiaTheme="minorEastAsia"/>
                <w:sz w:val="24"/>
              </w:rPr>
            </w:pPr>
            <w:r>
              <w:rPr>
                <w:rFonts w:eastAsiaTheme="minorEastAsia"/>
                <w:sz w:val="24"/>
              </w:rPr>
              <w:t>现有技术由于检测对象主要针对长状结构</w:t>
            </w:r>
            <w:r>
              <w:rPr>
                <w:rFonts w:eastAsiaTheme="minorEastAsia" w:hint="eastAsia"/>
                <w:sz w:val="24"/>
              </w:rPr>
              <w:t>，存在</w:t>
            </w:r>
            <w:r>
              <w:rPr>
                <w:rFonts w:eastAsiaTheme="minorEastAsia"/>
                <w:sz w:val="24"/>
              </w:rPr>
              <w:t>3D</w:t>
            </w:r>
            <w:r>
              <w:rPr>
                <w:rFonts w:eastAsiaTheme="minorEastAsia"/>
                <w:sz w:val="24"/>
              </w:rPr>
              <w:t>成像计算量大</w:t>
            </w:r>
            <w:r>
              <w:rPr>
                <w:rFonts w:eastAsiaTheme="minorEastAsia" w:hint="eastAsia"/>
                <w:sz w:val="24"/>
              </w:rPr>
              <w:t>、</w:t>
            </w:r>
            <w:r>
              <w:rPr>
                <w:rFonts w:eastAsiaTheme="minorEastAsia"/>
                <w:sz w:val="24"/>
              </w:rPr>
              <w:t>对设备运算能力要求较高的局限性</w:t>
            </w:r>
            <w:r>
              <w:rPr>
                <w:rFonts w:eastAsiaTheme="minorEastAsia" w:hint="eastAsia"/>
                <w:sz w:val="24"/>
              </w:rPr>
              <w:t>。</w:t>
            </w:r>
            <w:r>
              <w:rPr>
                <w:rFonts w:eastAsiaTheme="minorEastAsia"/>
                <w:sz w:val="24"/>
              </w:rPr>
              <w:t>针对该问题，专利权人通过开发相关辅助结构</w:t>
            </w:r>
            <w:r>
              <w:rPr>
                <w:rFonts w:eastAsiaTheme="minorEastAsia" w:hint="eastAsia"/>
                <w:sz w:val="24"/>
              </w:rPr>
              <w:t>扩展</w:t>
            </w:r>
            <w:r>
              <w:rPr>
                <w:rFonts w:eastAsiaTheme="minorEastAsia"/>
                <w:sz w:val="24"/>
              </w:rPr>
              <w:t>扫描</w:t>
            </w:r>
            <w:r>
              <w:rPr>
                <w:rFonts w:eastAsiaTheme="minorEastAsia" w:hint="eastAsia"/>
                <w:sz w:val="24"/>
              </w:rPr>
              <w:t>检测</w:t>
            </w:r>
            <w:r>
              <w:rPr>
                <w:rFonts w:eastAsiaTheme="minorEastAsia"/>
                <w:sz w:val="24"/>
              </w:rPr>
              <w:t>功能，实现对</w:t>
            </w:r>
            <w:r>
              <w:rPr>
                <w:rFonts w:eastAsiaTheme="minorEastAsia" w:hint="eastAsia"/>
                <w:sz w:val="24"/>
              </w:rPr>
              <w:t>长状</w:t>
            </w:r>
            <w:proofErr w:type="gramStart"/>
            <w:r>
              <w:rPr>
                <w:rFonts w:eastAsiaTheme="minorEastAsia" w:hint="eastAsia"/>
                <w:sz w:val="24"/>
              </w:rPr>
              <w:t>类</w:t>
            </w:r>
            <w:r>
              <w:rPr>
                <w:rFonts w:eastAsiaTheme="minorEastAsia"/>
                <w:sz w:val="24"/>
              </w:rPr>
              <w:t>多种</w:t>
            </w:r>
            <w:proofErr w:type="gramEnd"/>
            <w:r>
              <w:rPr>
                <w:rFonts w:eastAsiaTheme="minorEastAsia"/>
                <w:sz w:val="24"/>
              </w:rPr>
              <w:t>结构的应用</w:t>
            </w:r>
            <w:r>
              <w:rPr>
                <w:rFonts w:eastAsiaTheme="minorEastAsia" w:hint="eastAsia"/>
                <w:sz w:val="24"/>
              </w:rPr>
              <w:t>；并通过提高</w:t>
            </w:r>
            <w:r>
              <w:rPr>
                <w:rFonts w:eastAsiaTheme="minorEastAsia"/>
                <w:sz w:val="24"/>
              </w:rPr>
              <w:t>运行平台技术已经克服</w:t>
            </w:r>
            <w:r>
              <w:rPr>
                <w:rFonts w:eastAsiaTheme="minorEastAsia"/>
                <w:sz w:val="24"/>
              </w:rPr>
              <w:t>3D</w:t>
            </w:r>
            <w:r>
              <w:rPr>
                <w:rFonts w:eastAsiaTheme="minorEastAsia"/>
                <w:sz w:val="24"/>
              </w:rPr>
              <w:t>成像</w:t>
            </w:r>
            <w:r>
              <w:rPr>
                <w:rFonts w:eastAsiaTheme="minorEastAsia" w:hint="eastAsia"/>
                <w:sz w:val="24"/>
              </w:rPr>
              <w:t>运算</w:t>
            </w:r>
            <w:r>
              <w:rPr>
                <w:rFonts w:eastAsiaTheme="minorEastAsia"/>
                <w:sz w:val="24"/>
              </w:rPr>
              <w:t>问题。</w:t>
            </w:r>
          </w:p>
          <w:p w14:paraId="1F6C615D" w14:textId="77777777" w:rsidR="008D5941" w:rsidRDefault="007B78EC">
            <w:pPr>
              <w:spacing w:line="360" w:lineRule="auto"/>
              <w:ind w:firstLineChars="200" w:firstLine="482"/>
              <w:rPr>
                <w:b/>
                <w:bCs/>
                <w:sz w:val="24"/>
                <w:highlight w:val="yellow"/>
              </w:rPr>
            </w:pPr>
            <w:r>
              <w:rPr>
                <w:b/>
                <w:bCs/>
                <w:sz w:val="24"/>
              </w:rPr>
              <w:t>3</w:t>
            </w:r>
            <w:r>
              <w:rPr>
                <w:rFonts w:hint="eastAsia"/>
                <w:b/>
                <w:bCs/>
                <w:sz w:val="24"/>
              </w:rPr>
              <w:t>.</w:t>
            </w:r>
            <w:r>
              <w:rPr>
                <w:b/>
                <w:bCs/>
                <w:sz w:val="24"/>
              </w:rPr>
              <w:t xml:space="preserve"> </w:t>
            </w:r>
            <w:r>
              <w:rPr>
                <w:rFonts w:hint="eastAsia"/>
                <w:b/>
                <w:bCs/>
                <w:sz w:val="24"/>
              </w:rPr>
              <w:t>技术实施效果的确定性</w:t>
            </w:r>
          </w:p>
          <w:p w14:paraId="1BDFEDE6" w14:textId="2B78DAAC" w:rsidR="008D5941" w:rsidRDefault="007B78EC">
            <w:pPr>
              <w:spacing w:line="440" w:lineRule="exact"/>
              <w:ind w:firstLineChars="200" w:firstLine="480"/>
              <w:rPr>
                <w:rFonts w:eastAsiaTheme="minorEastAsia"/>
                <w:sz w:val="24"/>
              </w:rPr>
            </w:pPr>
            <w:r>
              <w:rPr>
                <w:rFonts w:eastAsiaTheme="minorEastAsia" w:hint="eastAsia"/>
                <w:sz w:val="24"/>
              </w:rPr>
              <w:t>本专利技术已在</w:t>
            </w:r>
            <w:proofErr w:type="gramStart"/>
            <w:r>
              <w:rPr>
                <w:rFonts w:eastAsiaTheme="minorEastAsia" w:hint="eastAsia"/>
                <w:sz w:val="24"/>
              </w:rPr>
              <w:t>汕</w:t>
            </w:r>
            <w:proofErr w:type="gramEnd"/>
            <w:r>
              <w:rPr>
                <w:rFonts w:eastAsiaTheme="minorEastAsia" w:hint="eastAsia"/>
                <w:sz w:val="24"/>
              </w:rPr>
              <w:t>超公司成功产业化，先后开发</w:t>
            </w:r>
            <w:r>
              <w:rPr>
                <w:rFonts w:eastAsiaTheme="minorEastAsia" w:hint="eastAsia"/>
                <w:sz w:val="24"/>
              </w:rPr>
              <w:t>CTS-PA2</w:t>
            </w:r>
            <w:r>
              <w:rPr>
                <w:rFonts w:eastAsiaTheme="minorEastAsia" w:hint="eastAsia"/>
                <w:sz w:val="24"/>
              </w:rPr>
              <w:t>、</w:t>
            </w:r>
            <w:r>
              <w:rPr>
                <w:rFonts w:eastAsiaTheme="minorEastAsia" w:hint="eastAsia"/>
                <w:sz w:val="24"/>
              </w:rPr>
              <w:t>PA322T</w:t>
            </w:r>
            <w:r>
              <w:rPr>
                <w:rFonts w:eastAsiaTheme="minorEastAsia" w:hint="eastAsia"/>
                <w:sz w:val="24"/>
              </w:rPr>
              <w:t>、</w:t>
            </w:r>
            <w:r>
              <w:rPr>
                <w:rFonts w:eastAsiaTheme="minorEastAsia" w:hint="eastAsia"/>
                <w:sz w:val="24"/>
              </w:rPr>
              <w:t>GT-2+</w:t>
            </w:r>
            <w:r>
              <w:rPr>
                <w:rFonts w:eastAsiaTheme="minorEastAsia" w:hint="eastAsia"/>
                <w:sz w:val="24"/>
              </w:rPr>
              <w:t>、</w:t>
            </w:r>
            <w:r>
              <w:rPr>
                <w:rFonts w:eastAsiaTheme="minorEastAsia" w:hint="eastAsia"/>
                <w:sz w:val="24"/>
              </w:rPr>
              <w:t>GT-20</w:t>
            </w:r>
            <w:r>
              <w:rPr>
                <w:rFonts w:eastAsiaTheme="minorEastAsia" w:hint="eastAsia"/>
                <w:sz w:val="24"/>
              </w:rPr>
              <w:t>等系列检测设备品牌及其探头产品，系列检测设备已广泛应用于航空航天、铁路轨道交通、海洋工程、电力、特种专用车、建筑、石油天然气、化工、冶金、核工业等不同行业取得了应用</w:t>
            </w:r>
            <w:r>
              <w:rPr>
                <w:rFonts w:eastAsiaTheme="minorEastAsia" w:hint="eastAsia"/>
                <w:sz w:val="24"/>
              </w:rPr>
              <w:t>(</w:t>
            </w:r>
            <w:r>
              <w:rPr>
                <w:rFonts w:eastAsia="楷体"/>
                <w:sz w:val="24"/>
              </w:rPr>
              <w:t>附件</w:t>
            </w:r>
            <w:r>
              <w:rPr>
                <w:rFonts w:eastAsia="楷体"/>
                <w:sz w:val="24"/>
              </w:rPr>
              <w:t>5-1</w:t>
            </w:r>
            <w:r>
              <w:rPr>
                <w:rFonts w:eastAsia="楷体"/>
                <w:sz w:val="24"/>
              </w:rPr>
              <w:t>至附件</w:t>
            </w:r>
            <w:r>
              <w:rPr>
                <w:rFonts w:eastAsia="楷体"/>
                <w:sz w:val="24"/>
              </w:rPr>
              <w:t>5-14</w:t>
            </w:r>
            <w:r>
              <w:rPr>
                <w:rFonts w:eastAsiaTheme="minorEastAsia" w:hint="eastAsia"/>
                <w:sz w:val="24"/>
              </w:rPr>
              <w:t>)</w:t>
            </w:r>
            <w:r>
              <w:rPr>
                <w:rFonts w:eastAsiaTheme="minorEastAsia" w:hint="eastAsia"/>
                <w:sz w:val="24"/>
              </w:rPr>
              <w:t>，并应用于军工领域舰载机阻拦系统的检测（</w:t>
            </w:r>
            <w:r>
              <w:rPr>
                <w:rFonts w:eastAsia="楷体"/>
                <w:sz w:val="24"/>
              </w:rPr>
              <w:t>附件</w:t>
            </w:r>
            <w:r>
              <w:rPr>
                <w:rFonts w:eastAsia="楷体"/>
                <w:sz w:val="24"/>
              </w:rPr>
              <w:t>6</w:t>
            </w:r>
            <w:r>
              <w:rPr>
                <w:rFonts w:eastAsiaTheme="minorEastAsia" w:hint="eastAsia"/>
                <w:sz w:val="24"/>
              </w:rPr>
              <w:t>）。巨轮公司应用本专利技术检测轮胎活络模具的生产质量及疲劳裂纹等损伤，确保组装成品质量，提升售后检修服务，促进轮胎模具的销售。</w:t>
            </w:r>
            <w:r w:rsidR="00013C8C" w:rsidRPr="00013C8C">
              <w:rPr>
                <w:rFonts w:eastAsiaTheme="minorEastAsia" w:hint="eastAsia"/>
                <w:sz w:val="24"/>
              </w:rPr>
              <w:t>广船公司应用本专利技术</w:t>
            </w:r>
            <w:r w:rsidR="00013C8C">
              <w:rPr>
                <w:rFonts w:eastAsiaTheme="minorEastAsia" w:hint="eastAsia"/>
                <w:sz w:val="24"/>
              </w:rPr>
              <w:t>检测船舶</w:t>
            </w:r>
            <w:r w:rsidR="00013C8C" w:rsidRPr="00013C8C">
              <w:rPr>
                <w:rFonts w:eastAsiaTheme="minorEastAsia" w:hint="eastAsia"/>
                <w:sz w:val="24"/>
              </w:rPr>
              <w:t>管道检测，提高检修效率，大大降低维护成本，有效避免安全事故发生。</w:t>
            </w:r>
          </w:p>
          <w:p w14:paraId="78B66479" w14:textId="77777777" w:rsidR="008D5941" w:rsidRDefault="007B78EC">
            <w:pPr>
              <w:spacing w:line="440" w:lineRule="exact"/>
              <w:ind w:firstLineChars="200" w:firstLine="480"/>
              <w:rPr>
                <w:rFonts w:eastAsiaTheme="minorEastAsia"/>
                <w:sz w:val="24"/>
              </w:rPr>
            </w:pPr>
            <w:r>
              <w:rPr>
                <w:rFonts w:eastAsiaTheme="minorEastAsia" w:hint="eastAsia"/>
                <w:sz w:val="24"/>
              </w:rPr>
              <w:t>自本专利实施以来，已累计创造新增产值</w:t>
            </w:r>
            <w:r>
              <w:rPr>
                <w:rFonts w:eastAsiaTheme="minorEastAsia"/>
                <w:sz w:val="24"/>
              </w:rPr>
              <w:t>45495.39</w:t>
            </w:r>
            <w:r>
              <w:rPr>
                <w:rFonts w:eastAsiaTheme="minorEastAsia" w:hint="eastAsia"/>
                <w:sz w:val="24"/>
              </w:rPr>
              <w:t>万元，新增利润</w:t>
            </w:r>
            <w:r>
              <w:rPr>
                <w:rFonts w:eastAsiaTheme="minorEastAsia"/>
                <w:sz w:val="24"/>
              </w:rPr>
              <w:t>4148.34</w:t>
            </w:r>
            <w:r>
              <w:rPr>
                <w:rFonts w:eastAsiaTheme="minorEastAsia" w:hint="eastAsia"/>
                <w:sz w:val="24"/>
              </w:rPr>
              <w:t>万元（</w:t>
            </w:r>
            <w:r>
              <w:rPr>
                <w:rFonts w:eastAsia="楷体"/>
                <w:sz w:val="24"/>
              </w:rPr>
              <w:t>附件</w:t>
            </w:r>
            <w:r>
              <w:rPr>
                <w:rFonts w:eastAsia="楷体"/>
                <w:sz w:val="24"/>
              </w:rPr>
              <w:t>3</w:t>
            </w:r>
            <w:r>
              <w:rPr>
                <w:rFonts w:eastAsiaTheme="minorEastAsia" w:hint="eastAsia"/>
                <w:sz w:val="24"/>
              </w:rPr>
              <w:t>）。其中尤其</w:t>
            </w:r>
            <w:r>
              <w:rPr>
                <w:rFonts w:eastAsiaTheme="minorEastAsia" w:hint="eastAsia"/>
                <w:sz w:val="24"/>
              </w:rPr>
              <w:t>3D</w:t>
            </w:r>
            <w:proofErr w:type="gramStart"/>
            <w:r>
              <w:rPr>
                <w:rFonts w:eastAsiaTheme="minorEastAsia" w:hint="eastAsia"/>
                <w:sz w:val="24"/>
              </w:rPr>
              <w:t>超声全</w:t>
            </w:r>
            <w:proofErr w:type="gramEnd"/>
            <w:r>
              <w:rPr>
                <w:rFonts w:eastAsiaTheme="minorEastAsia" w:hint="eastAsia"/>
                <w:sz w:val="24"/>
              </w:rPr>
              <w:t>聚焦成像仪器市场率从</w:t>
            </w:r>
            <w:r>
              <w:rPr>
                <w:rFonts w:eastAsiaTheme="minorEastAsia" w:hint="eastAsia"/>
                <w:sz w:val="24"/>
              </w:rPr>
              <w:t>0</w:t>
            </w:r>
            <w:r>
              <w:rPr>
                <w:rFonts w:eastAsiaTheme="minorEastAsia" w:hint="eastAsia"/>
                <w:sz w:val="24"/>
              </w:rPr>
              <w:t>增长到</w:t>
            </w:r>
            <w:r>
              <w:rPr>
                <w:rFonts w:eastAsiaTheme="minorEastAsia" w:hint="eastAsia"/>
                <w:sz w:val="24"/>
              </w:rPr>
              <w:t>70%</w:t>
            </w:r>
            <w:r>
              <w:rPr>
                <w:rFonts w:eastAsiaTheme="minorEastAsia" w:hint="eastAsia"/>
                <w:sz w:val="24"/>
              </w:rPr>
              <w:t>左右；不同行业应用上如轨道交通检测仪器市场占有率从</w:t>
            </w:r>
            <w:r>
              <w:rPr>
                <w:rFonts w:eastAsiaTheme="minorEastAsia" w:hint="eastAsia"/>
                <w:sz w:val="24"/>
              </w:rPr>
              <w:t>40%</w:t>
            </w:r>
            <w:r>
              <w:rPr>
                <w:rFonts w:eastAsiaTheme="minorEastAsia" w:hint="eastAsia"/>
                <w:sz w:val="24"/>
              </w:rPr>
              <w:t>提升到</w:t>
            </w:r>
            <w:r>
              <w:rPr>
                <w:rFonts w:eastAsiaTheme="minorEastAsia" w:hint="eastAsia"/>
                <w:sz w:val="24"/>
              </w:rPr>
              <w:t>60%</w:t>
            </w:r>
            <w:r>
              <w:rPr>
                <w:rFonts w:eastAsiaTheme="minorEastAsia" w:hint="eastAsia"/>
                <w:sz w:val="24"/>
              </w:rPr>
              <w:t>，高教培训系统市场占有率从</w:t>
            </w:r>
            <w:r>
              <w:rPr>
                <w:rFonts w:eastAsiaTheme="minorEastAsia" w:hint="eastAsia"/>
                <w:sz w:val="24"/>
              </w:rPr>
              <w:t>20%</w:t>
            </w:r>
            <w:r>
              <w:rPr>
                <w:rFonts w:eastAsiaTheme="minorEastAsia" w:hint="eastAsia"/>
                <w:sz w:val="24"/>
              </w:rPr>
              <w:t>提升到</w:t>
            </w:r>
            <w:r>
              <w:rPr>
                <w:rFonts w:eastAsiaTheme="minorEastAsia" w:hint="eastAsia"/>
                <w:sz w:val="24"/>
              </w:rPr>
              <w:t>40%</w:t>
            </w:r>
            <w:r>
              <w:rPr>
                <w:rFonts w:eastAsiaTheme="minorEastAsia" w:hint="eastAsia"/>
                <w:sz w:val="24"/>
              </w:rPr>
              <w:t>等。</w:t>
            </w:r>
          </w:p>
          <w:p w14:paraId="08396095" w14:textId="77777777" w:rsidR="008D5941" w:rsidRDefault="007B78EC">
            <w:pPr>
              <w:spacing w:line="440" w:lineRule="exact"/>
              <w:ind w:firstLineChars="200" w:firstLine="482"/>
              <w:rPr>
                <w:rFonts w:ascii="仿宋_GB2312" w:eastAsia="仿宋_GB2312"/>
                <w:sz w:val="24"/>
              </w:rPr>
            </w:pPr>
            <w:r>
              <w:rPr>
                <w:rFonts w:ascii="仿宋_GB2312" w:eastAsia="仿宋_GB2312" w:hint="eastAsia"/>
                <w:b/>
                <w:sz w:val="24"/>
              </w:rPr>
              <w:t>（三）技术通用性：</w:t>
            </w:r>
            <w:r>
              <w:rPr>
                <w:rFonts w:eastAsia="仿宋_GB2312"/>
                <w:sz w:val="24"/>
              </w:rPr>
              <w:t>1.</w:t>
            </w:r>
            <w:r>
              <w:rPr>
                <w:rFonts w:ascii="仿宋_GB2312" w:eastAsia="仿宋_GB2312" w:hint="eastAsia"/>
                <w:sz w:val="24"/>
              </w:rPr>
              <w:t>介绍参评专利目前已应用的领域和范围；</w:t>
            </w:r>
            <w:r>
              <w:rPr>
                <w:rFonts w:eastAsia="仿宋_GB2312"/>
                <w:sz w:val="24"/>
              </w:rPr>
              <w:t>2.</w:t>
            </w:r>
            <w:r>
              <w:rPr>
                <w:rFonts w:ascii="仿宋_GB2312" w:eastAsia="仿宋_GB2312" w:hint="eastAsia"/>
                <w:sz w:val="24"/>
              </w:rPr>
              <w:t>说明该专利技术还可以应用的其他领域和范围。</w:t>
            </w:r>
          </w:p>
          <w:p w14:paraId="1C3AF9E4" w14:textId="77777777" w:rsidR="008D5941" w:rsidRDefault="007B78EC">
            <w:pPr>
              <w:spacing w:line="440" w:lineRule="exact"/>
              <w:ind w:firstLineChars="200" w:firstLine="480"/>
              <w:rPr>
                <w:rFonts w:ascii="仿宋_GB2312"/>
                <w:sz w:val="24"/>
              </w:rPr>
            </w:pPr>
            <w:r>
              <w:rPr>
                <w:rFonts w:ascii="仿宋_GB2312" w:hint="eastAsia"/>
                <w:sz w:val="24"/>
              </w:rPr>
              <w:lastRenderedPageBreak/>
              <w:t>本发明技术已经在如下领域取得了应用</w:t>
            </w:r>
            <w:r>
              <w:rPr>
                <w:rFonts w:ascii="仿宋_GB2312" w:hint="eastAsia"/>
                <w:sz w:val="24"/>
              </w:rPr>
              <w:t>:</w:t>
            </w:r>
          </w:p>
          <w:p w14:paraId="1D91576D" w14:textId="77777777" w:rsidR="008D5941" w:rsidRDefault="007B78EC">
            <w:pPr>
              <w:spacing w:line="440" w:lineRule="exact"/>
              <w:ind w:firstLineChars="200" w:firstLine="480"/>
              <w:rPr>
                <w:sz w:val="24"/>
              </w:rPr>
            </w:pPr>
            <w:r>
              <w:rPr>
                <w:sz w:val="24"/>
              </w:rPr>
              <w:t xml:space="preserve">1) </w:t>
            </w:r>
            <w:r>
              <w:rPr>
                <w:b/>
                <w:bCs/>
                <w:sz w:val="24"/>
              </w:rPr>
              <w:t>新型超声检测仪器研发领域</w:t>
            </w:r>
            <w:r>
              <w:rPr>
                <w:sz w:val="24"/>
              </w:rPr>
              <w:t>：可提高现有设备检测精度、距离范围及复杂区域结构检测能力等，研制出包括实施单位旗下</w:t>
            </w:r>
            <w:r>
              <w:rPr>
                <w:sz w:val="24"/>
              </w:rPr>
              <w:t>GT-2+</w:t>
            </w:r>
            <w:r>
              <w:rPr>
                <w:sz w:val="24"/>
              </w:rPr>
              <w:t>、</w:t>
            </w:r>
            <w:r>
              <w:rPr>
                <w:sz w:val="24"/>
              </w:rPr>
              <w:t>GT-20</w:t>
            </w:r>
            <w:r>
              <w:rPr>
                <w:sz w:val="24"/>
              </w:rPr>
              <w:t>、</w:t>
            </w:r>
            <w:r>
              <w:rPr>
                <w:sz w:val="24"/>
              </w:rPr>
              <w:t>CTS-PA22(A\B\S\T)</w:t>
            </w:r>
            <w:r>
              <w:rPr>
                <w:sz w:val="24"/>
              </w:rPr>
              <w:t>、</w:t>
            </w:r>
            <w:r>
              <w:rPr>
                <w:sz w:val="24"/>
              </w:rPr>
              <w:t>PA322T</w:t>
            </w:r>
            <w:r>
              <w:rPr>
                <w:sz w:val="24"/>
              </w:rPr>
              <w:t>等系列检测设备品牌。</w:t>
            </w:r>
          </w:p>
          <w:p w14:paraId="6BD3C1E4" w14:textId="77777777" w:rsidR="008D5941" w:rsidRDefault="007B78EC">
            <w:pPr>
              <w:spacing w:line="440" w:lineRule="exact"/>
              <w:ind w:firstLineChars="200" w:firstLine="480"/>
              <w:rPr>
                <w:sz w:val="24"/>
              </w:rPr>
            </w:pPr>
            <w:r>
              <w:rPr>
                <w:sz w:val="24"/>
              </w:rPr>
              <w:t xml:space="preserve">2) </w:t>
            </w:r>
            <w:r>
              <w:rPr>
                <w:b/>
                <w:bCs/>
                <w:sz w:val="24"/>
              </w:rPr>
              <w:t>轨道交通领域：</w:t>
            </w:r>
            <w:r>
              <w:rPr>
                <w:sz w:val="24"/>
              </w:rPr>
              <w:t>主要应用在高速铁路</w:t>
            </w:r>
            <w:r>
              <w:rPr>
                <w:sz w:val="24"/>
              </w:rPr>
              <w:t>\</w:t>
            </w:r>
            <w:r>
              <w:rPr>
                <w:sz w:val="24"/>
              </w:rPr>
              <w:t>地铁</w:t>
            </w:r>
            <w:r>
              <w:rPr>
                <w:sz w:val="24"/>
              </w:rPr>
              <w:t>\</w:t>
            </w:r>
            <w:r>
              <w:rPr>
                <w:sz w:val="24"/>
              </w:rPr>
              <w:t>城际铁路钢轨、</w:t>
            </w:r>
            <w:r>
              <w:rPr>
                <w:rFonts w:hint="eastAsia"/>
                <w:sz w:val="24"/>
              </w:rPr>
              <w:t>接触网、</w:t>
            </w:r>
            <w:r>
              <w:rPr>
                <w:sz w:val="24"/>
              </w:rPr>
              <w:t>承力索、机车轮辋及车轴检测等安全检测</w:t>
            </w:r>
            <w:r>
              <w:rPr>
                <w:rFonts w:hint="eastAsia"/>
                <w:sz w:val="24"/>
              </w:rPr>
              <w:t>，</w:t>
            </w:r>
            <w:r>
              <w:rPr>
                <w:sz w:val="24"/>
              </w:rPr>
              <w:t>目前产品已进入我国</w:t>
            </w:r>
            <w:r>
              <w:rPr>
                <w:sz w:val="24"/>
              </w:rPr>
              <w:t>11</w:t>
            </w:r>
            <w:r>
              <w:rPr>
                <w:sz w:val="24"/>
              </w:rPr>
              <w:t>个铁路局应用以及青岛、武汉、深圳等城市地铁</w:t>
            </w:r>
            <w:r>
              <w:rPr>
                <w:rFonts w:hint="eastAsia"/>
                <w:sz w:val="24"/>
              </w:rPr>
              <w:t>(</w:t>
            </w:r>
            <w:r>
              <w:rPr>
                <w:rFonts w:eastAsia="楷体"/>
                <w:sz w:val="24"/>
              </w:rPr>
              <w:t>附件</w:t>
            </w:r>
            <w:r>
              <w:rPr>
                <w:rFonts w:eastAsia="楷体"/>
                <w:sz w:val="24"/>
              </w:rPr>
              <w:t>5-1</w:t>
            </w:r>
            <w:r>
              <w:rPr>
                <w:rFonts w:eastAsia="楷体"/>
                <w:sz w:val="24"/>
              </w:rPr>
              <w:t>至</w:t>
            </w:r>
            <w:r>
              <w:rPr>
                <w:rFonts w:eastAsia="楷体"/>
                <w:sz w:val="24"/>
              </w:rPr>
              <w:t>5-4</w:t>
            </w:r>
            <w:r>
              <w:rPr>
                <w:sz w:val="24"/>
              </w:rPr>
              <w:t>)</w:t>
            </w:r>
            <w:r>
              <w:rPr>
                <w:sz w:val="24"/>
              </w:rPr>
              <w:t>。</w:t>
            </w:r>
          </w:p>
          <w:p w14:paraId="35C24B1A" w14:textId="77777777" w:rsidR="008D5941" w:rsidRDefault="007B78EC">
            <w:pPr>
              <w:spacing w:line="440" w:lineRule="exact"/>
              <w:ind w:firstLineChars="200" w:firstLine="480"/>
              <w:rPr>
                <w:sz w:val="24"/>
              </w:rPr>
            </w:pPr>
            <w:r>
              <w:rPr>
                <w:rFonts w:hint="eastAsia"/>
                <w:sz w:val="24"/>
              </w:rPr>
              <w:t>3)</w:t>
            </w:r>
            <w:r>
              <w:rPr>
                <w:sz w:val="24"/>
              </w:rPr>
              <w:t xml:space="preserve"> </w:t>
            </w:r>
            <w:r>
              <w:rPr>
                <w:rFonts w:hint="eastAsia"/>
                <w:b/>
                <w:bCs/>
                <w:sz w:val="24"/>
              </w:rPr>
              <w:t>智能制造领域：</w:t>
            </w:r>
            <w:r>
              <w:rPr>
                <w:rFonts w:hint="eastAsia"/>
                <w:sz w:val="24"/>
              </w:rPr>
              <w:t>主要应用在轮胎活络模具、</w:t>
            </w:r>
            <w:proofErr w:type="gramStart"/>
            <w:r>
              <w:rPr>
                <w:rFonts w:hint="eastAsia"/>
                <w:sz w:val="24"/>
              </w:rPr>
              <w:t>高铁铜导条的</w:t>
            </w:r>
            <w:proofErr w:type="gramEnd"/>
            <w:r>
              <w:rPr>
                <w:rFonts w:hint="eastAsia"/>
                <w:sz w:val="24"/>
              </w:rPr>
              <w:t>生产质量检测及售后检修服务</w:t>
            </w:r>
            <w:r>
              <w:rPr>
                <w:rFonts w:hint="eastAsia"/>
                <w:sz w:val="24"/>
              </w:rPr>
              <w:t>(</w:t>
            </w:r>
            <w:r>
              <w:rPr>
                <w:rFonts w:eastAsia="楷体"/>
                <w:sz w:val="24"/>
              </w:rPr>
              <w:t>附件</w:t>
            </w:r>
            <w:r>
              <w:rPr>
                <w:rFonts w:eastAsia="楷体"/>
                <w:sz w:val="24"/>
              </w:rPr>
              <w:t>3-2</w:t>
            </w:r>
            <w:r>
              <w:rPr>
                <w:sz w:val="24"/>
              </w:rPr>
              <w:t>)</w:t>
            </w:r>
            <w:r>
              <w:rPr>
                <w:sz w:val="24"/>
              </w:rPr>
              <w:t>。</w:t>
            </w:r>
          </w:p>
          <w:p w14:paraId="79C80746" w14:textId="77777777" w:rsidR="008D5941" w:rsidRDefault="007B78EC">
            <w:pPr>
              <w:spacing w:line="440" w:lineRule="exact"/>
              <w:ind w:firstLineChars="200" w:firstLine="480"/>
              <w:rPr>
                <w:sz w:val="24"/>
              </w:rPr>
            </w:pPr>
            <w:r>
              <w:rPr>
                <w:sz w:val="24"/>
              </w:rPr>
              <w:t xml:space="preserve">3) </w:t>
            </w:r>
            <w:r>
              <w:rPr>
                <w:b/>
                <w:bCs/>
                <w:sz w:val="24"/>
              </w:rPr>
              <w:t>航天航空领域</w:t>
            </w:r>
            <w:r>
              <w:rPr>
                <w:sz w:val="24"/>
              </w:rPr>
              <w:t>：专利技术可集成应用于</w:t>
            </w:r>
            <w:r>
              <w:rPr>
                <w:rFonts w:hint="eastAsia"/>
                <w:sz w:val="24"/>
              </w:rPr>
              <w:t>机器人</w:t>
            </w:r>
            <w:r>
              <w:rPr>
                <w:sz w:val="24"/>
              </w:rPr>
              <w:t>自动化设备，可实现包括对大型飞机机翼新型</w:t>
            </w:r>
            <w:proofErr w:type="gramStart"/>
            <w:r>
              <w:rPr>
                <w:sz w:val="24"/>
              </w:rPr>
              <w:t>碳钎维复合材料</w:t>
            </w:r>
            <w:proofErr w:type="gramEnd"/>
            <w:r>
              <w:rPr>
                <w:sz w:val="24"/>
              </w:rPr>
              <w:t>等结构安全检测提供保障</w:t>
            </w:r>
            <w:r>
              <w:rPr>
                <w:rFonts w:hint="eastAsia"/>
                <w:sz w:val="24"/>
              </w:rPr>
              <w:t>(</w:t>
            </w:r>
            <w:r>
              <w:rPr>
                <w:rFonts w:eastAsia="楷体"/>
                <w:sz w:val="24"/>
              </w:rPr>
              <w:t>附件</w:t>
            </w:r>
            <w:r>
              <w:rPr>
                <w:rFonts w:eastAsia="楷体"/>
                <w:sz w:val="24"/>
              </w:rPr>
              <w:t>5-5)</w:t>
            </w:r>
            <w:r>
              <w:rPr>
                <w:rFonts w:eastAsia="楷体"/>
                <w:sz w:val="24"/>
              </w:rPr>
              <w:t>。</w:t>
            </w:r>
          </w:p>
          <w:p w14:paraId="09CBF8AD" w14:textId="77777777" w:rsidR="008D5941" w:rsidRDefault="007B78EC">
            <w:pPr>
              <w:spacing w:line="440" w:lineRule="exact"/>
              <w:ind w:firstLineChars="200" w:firstLine="480"/>
              <w:rPr>
                <w:sz w:val="24"/>
              </w:rPr>
            </w:pPr>
            <w:r>
              <w:rPr>
                <w:sz w:val="24"/>
              </w:rPr>
              <w:t xml:space="preserve">4) </w:t>
            </w:r>
            <w:r>
              <w:rPr>
                <w:b/>
                <w:bCs/>
                <w:sz w:val="24"/>
              </w:rPr>
              <w:t>电力行业领域</w:t>
            </w:r>
            <w:r>
              <w:rPr>
                <w:sz w:val="24"/>
              </w:rPr>
              <w:t>：主要应用在电力高压输电线路</w:t>
            </w:r>
            <w:r>
              <w:rPr>
                <w:rFonts w:hint="eastAsia"/>
                <w:sz w:val="24"/>
              </w:rPr>
              <w:t>电缆</w:t>
            </w:r>
            <w:r>
              <w:rPr>
                <w:sz w:val="24"/>
              </w:rPr>
              <w:t>、变电站</w:t>
            </w:r>
            <w:r>
              <w:rPr>
                <w:rFonts w:hint="eastAsia"/>
                <w:sz w:val="24"/>
              </w:rPr>
              <w:t>母线</w:t>
            </w:r>
            <w:r>
              <w:rPr>
                <w:sz w:val="24"/>
              </w:rPr>
              <w:t>、绝缘子相关复杂</w:t>
            </w:r>
            <w:r>
              <w:rPr>
                <w:rFonts w:hint="eastAsia"/>
                <w:sz w:val="24"/>
              </w:rPr>
              <w:t>长状</w:t>
            </w:r>
            <w:r>
              <w:rPr>
                <w:sz w:val="24"/>
              </w:rPr>
              <w:t>结构安全检测提供保障</w:t>
            </w:r>
            <w:r>
              <w:rPr>
                <w:rFonts w:hint="eastAsia"/>
                <w:sz w:val="24"/>
              </w:rPr>
              <w:t>(</w:t>
            </w:r>
            <w:r>
              <w:rPr>
                <w:rFonts w:eastAsia="楷体"/>
                <w:sz w:val="24"/>
              </w:rPr>
              <w:t>附件</w:t>
            </w:r>
            <w:r>
              <w:rPr>
                <w:rFonts w:eastAsia="楷体"/>
                <w:sz w:val="24"/>
              </w:rPr>
              <w:t>5-6)</w:t>
            </w:r>
            <w:r>
              <w:rPr>
                <w:sz w:val="24"/>
              </w:rPr>
              <w:t>。</w:t>
            </w:r>
          </w:p>
          <w:p w14:paraId="710FBC38" w14:textId="034A68B9" w:rsidR="008D5941" w:rsidRDefault="007B78EC">
            <w:pPr>
              <w:spacing w:line="440" w:lineRule="exact"/>
              <w:ind w:firstLineChars="200" w:firstLine="480"/>
              <w:rPr>
                <w:sz w:val="24"/>
              </w:rPr>
            </w:pPr>
            <w:r>
              <w:rPr>
                <w:sz w:val="24"/>
              </w:rPr>
              <w:t xml:space="preserve">5) </w:t>
            </w:r>
            <w:proofErr w:type="gramStart"/>
            <w:r>
              <w:rPr>
                <w:b/>
                <w:bCs/>
                <w:sz w:val="24"/>
              </w:rPr>
              <w:t>海工装备</w:t>
            </w:r>
            <w:proofErr w:type="gramEnd"/>
            <w:r>
              <w:rPr>
                <w:b/>
                <w:bCs/>
                <w:sz w:val="24"/>
              </w:rPr>
              <w:t>领域</w:t>
            </w:r>
            <w:r>
              <w:rPr>
                <w:sz w:val="24"/>
              </w:rPr>
              <w:t>：主要应用在大型船舶、新型无人艇</w:t>
            </w:r>
            <w:r>
              <w:rPr>
                <w:rFonts w:hint="eastAsia"/>
                <w:sz w:val="24"/>
              </w:rPr>
              <w:t>船体结构</w:t>
            </w:r>
            <w:r w:rsidR="00B87EB4">
              <w:rPr>
                <w:rFonts w:hint="eastAsia"/>
                <w:sz w:val="24"/>
              </w:rPr>
              <w:t>及管道</w:t>
            </w:r>
            <w:r>
              <w:rPr>
                <w:sz w:val="24"/>
              </w:rPr>
              <w:t>、海上风电</w:t>
            </w:r>
            <w:r>
              <w:rPr>
                <w:rFonts w:hint="eastAsia"/>
                <w:sz w:val="24"/>
              </w:rPr>
              <w:t>电缆</w:t>
            </w:r>
            <w:r>
              <w:rPr>
                <w:sz w:val="24"/>
              </w:rPr>
              <w:t>等相关设备制造和使用进行安全检测</w:t>
            </w:r>
            <w:r>
              <w:rPr>
                <w:rFonts w:hint="eastAsia"/>
                <w:sz w:val="24"/>
              </w:rPr>
              <w:t>(</w:t>
            </w:r>
            <w:r w:rsidR="00B87EB4" w:rsidRPr="00B87EB4">
              <w:rPr>
                <w:rFonts w:eastAsia="楷体" w:hint="eastAsia"/>
                <w:sz w:val="24"/>
              </w:rPr>
              <w:t>附件</w:t>
            </w:r>
            <w:r w:rsidR="00B87EB4">
              <w:rPr>
                <w:rFonts w:hint="eastAsia"/>
                <w:sz w:val="24"/>
              </w:rPr>
              <w:t>3</w:t>
            </w:r>
            <w:r w:rsidR="00B87EB4">
              <w:rPr>
                <w:sz w:val="24"/>
              </w:rPr>
              <w:t>-3</w:t>
            </w:r>
            <w:r w:rsidR="00413AD2">
              <w:rPr>
                <w:rFonts w:hint="eastAsia"/>
                <w:sz w:val="24"/>
              </w:rPr>
              <w:t>、</w:t>
            </w:r>
            <w:r>
              <w:rPr>
                <w:rFonts w:eastAsia="楷体"/>
                <w:sz w:val="24"/>
              </w:rPr>
              <w:t>附件</w:t>
            </w:r>
            <w:r>
              <w:rPr>
                <w:rFonts w:eastAsia="楷体"/>
                <w:sz w:val="24"/>
              </w:rPr>
              <w:t>5-7</w:t>
            </w:r>
            <w:r>
              <w:rPr>
                <w:rFonts w:eastAsia="楷体"/>
                <w:sz w:val="24"/>
              </w:rPr>
              <w:t>、</w:t>
            </w:r>
            <w:r>
              <w:rPr>
                <w:rFonts w:eastAsia="楷体"/>
                <w:sz w:val="24"/>
              </w:rPr>
              <w:t>5-8)</w:t>
            </w:r>
            <w:r>
              <w:rPr>
                <w:sz w:val="24"/>
              </w:rPr>
              <w:t>。</w:t>
            </w:r>
          </w:p>
          <w:p w14:paraId="03B4931A" w14:textId="77777777" w:rsidR="008D5941" w:rsidRDefault="007B78EC">
            <w:pPr>
              <w:spacing w:line="440" w:lineRule="exact"/>
              <w:ind w:firstLineChars="200" w:firstLine="480"/>
              <w:rPr>
                <w:sz w:val="24"/>
              </w:rPr>
            </w:pPr>
            <w:r>
              <w:rPr>
                <w:sz w:val="24"/>
              </w:rPr>
              <w:t xml:space="preserve">6) </w:t>
            </w:r>
            <w:r>
              <w:rPr>
                <w:b/>
                <w:bCs/>
                <w:sz w:val="24"/>
              </w:rPr>
              <w:t>特种专用车领域</w:t>
            </w:r>
            <w:r>
              <w:rPr>
                <w:sz w:val="24"/>
              </w:rPr>
              <w:t>：重点应用在包括特种专用罐车罐</w:t>
            </w:r>
            <w:r>
              <w:rPr>
                <w:rFonts w:hint="eastAsia"/>
                <w:sz w:val="24"/>
              </w:rPr>
              <w:t>体</w:t>
            </w:r>
            <w:r>
              <w:rPr>
                <w:sz w:val="24"/>
              </w:rPr>
              <w:t>、</w:t>
            </w:r>
            <w:r>
              <w:rPr>
                <w:rFonts w:hint="eastAsia"/>
                <w:sz w:val="24"/>
              </w:rPr>
              <w:t>高空作业车线缆、起重车线缆、</w:t>
            </w:r>
            <w:r>
              <w:rPr>
                <w:sz w:val="24"/>
              </w:rPr>
              <w:t>重型运输专用车等，促进超声模块化云检测技术发展，实现大型结构全方位在线监测</w:t>
            </w:r>
            <w:r>
              <w:rPr>
                <w:rFonts w:hint="eastAsia"/>
                <w:sz w:val="24"/>
              </w:rPr>
              <w:t>(</w:t>
            </w:r>
            <w:r>
              <w:rPr>
                <w:rFonts w:eastAsia="楷体"/>
                <w:sz w:val="24"/>
              </w:rPr>
              <w:t>附件</w:t>
            </w:r>
            <w:r>
              <w:rPr>
                <w:rFonts w:eastAsia="楷体"/>
                <w:sz w:val="24"/>
              </w:rPr>
              <w:t>5-9)</w:t>
            </w:r>
            <w:r>
              <w:rPr>
                <w:rFonts w:eastAsia="楷体"/>
                <w:sz w:val="24"/>
              </w:rPr>
              <w:t>。</w:t>
            </w:r>
            <w:r>
              <w:rPr>
                <w:sz w:val="24"/>
              </w:rPr>
              <w:t xml:space="preserve"> </w:t>
            </w:r>
          </w:p>
          <w:p w14:paraId="417C0F82" w14:textId="77777777" w:rsidR="008D5941" w:rsidRDefault="007B78EC">
            <w:pPr>
              <w:spacing w:line="440" w:lineRule="exact"/>
              <w:ind w:firstLineChars="200" w:firstLine="480"/>
              <w:rPr>
                <w:sz w:val="24"/>
              </w:rPr>
            </w:pPr>
            <w:r>
              <w:rPr>
                <w:sz w:val="24"/>
              </w:rPr>
              <w:t xml:space="preserve">7) </w:t>
            </w:r>
            <w:r>
              <w:rPr>
                <w:b/>
                <w:bCs/>
                <w:sz w:val="24"/>
              </w:rPr>
              <w:t>建筑水利领域</w:t>
            </w:r>
            <w:r>
              <w:rPr>
                <w:sz w:val="24"/>
              </w:rPr>
              <w:t>：主要应用在</w:t>
            </w:r>
            <w:r>
              <w:rPr>
                <w:rFonts w:hint="eastAsia"/>
                <w:sz w:val="24"/>
              </w:rPr>
              <w:t>钢丝绳、钢筋混凝土、</w:t>
            </w:r>
            <w:r>
              <w:rPr>
                <w:sz w:val="24"/>
              </w:rPr>
              <w:t>紧固螺栓、</w:t>
            </w:r>
            <w:proofErr w:type="gramStart"/>
            <w:r>
              <w:rPr>
                <w:sz w:val="24"/>
              </w:rPr>
              <w:t>建筑铆线等</w:t>
            </w:r>
            <w:proofErr w:type="gramEnd"/>
            <w:r>
              <w:rPr>
                <w:rFonts w:hint="eastAsia"/>
                <w:sz w:val="24"/>
              </w:rPr>
              <w:t>结构的</w:t>
            </w:r>
            <w:r>
              <w:rPr>
                <w:sz w:val="24"/>
              </w:rPr>
              <w:t>安全在役检测</w:t>
            </w:r>
            <w:r>
              <w:rPr>
                <w:rFonts w:hint="eastAsia"/>
                <w:sz w:val="24"/>
              </w:rPr>
              <w:t>(</w:t>
            </w:r>
            <w:r>
              <w:rPr>
                <w:rFonts w:eastAsia="楷体"/>
                <w:sz w:val="24"/>
              </w:rPr>
              <w:t>附件</w:t>
            </w:r>
            <w:r>
              <w:rPr>
                <w:rFonts w:eastAsia="楷体"/>
                <w:sz w:val="24"/>
              </w:rPr>
              <w:t>5-10)</w:t>
            </w:r>
            <w:r>
              <w:rPr>
                <w:rFonts w:eastAsia="楷体"/>
                <w:sz w:val="24"/>
              </w:rPr>
              <w:t>。</w:t>
            </w:r>
          </w:p>
          <w:p w14:paraId="4F6BB781" w14:textId="77777777" w:rsidR="008D5941" w:rsidRDefault="007B78EC">
            <w:pPr>
              <w:spacing w:line="440" w:lineRule="exact"/>
              <w:ind w:firstLineChars="200" w:firstLine="480"/>
              <w:rPr>
                <w:rFonts w:eastAsia="楷体"/>
                <w:sz w:val="24"/>
              </w:rPr>
            </w:pPr>
            <w:r>
              <w:rPr>
                <w:sz w:val="24"/>
              </w:rPr>
              <w:t xml:space="preserve">8) </w:t>
            </w:r>
            <w:r>
              <w:rPr>
                <w:b/>
                <w:bCs/>
                <w:sz w:val="24"/>
              </w:rPr>
              <w:t>特种设备等领域：</w:t>
            </w:r>
            <w:r>
              <w:rPr>
                <w:sz w:val="24"/>
              </w:rPr>
              <w:t>主要应用在</w:t>
            </w:r>
            <w:r>
              <w:rPr>
                <w:rFonts w:hint="eastAsia"/>
                <w:sz w:val="24"/>
              </w:rPr>
              <w:t>压力管道、电梯曳引钢丝绳、客运索道、客运索道、</w:t>
            </w:r>
            <w:r>
              <w:rPr>
                <w:sz w:val="24"/>
              </w:rPr>
              <w:t>大厚度加氢管线等相关结构安全检测提供保障</w:t>
            </w:r>
            <w:r>
              <w:rPr>
                <w:rFonts w:hint="eastAsia"/>
                <w:sz w:val="24"/>
              </w:rPr>
              <w:t>(</w:t>
            </w:r>
            <w:r>
              <w:rPr>
                <w:rFonts w:eastAsia="楷体"/>
                <w:sz w:val="24"/>
              </w:rPr>
              <w:t>附件</w:t>
            </w:r>
            <w:r>
              <w:rPr>
                <w:rFonts w:eastAsia="楷体"/>
                <w:sz w:val="24"/>
              </w:rPr>
              <w:t>5-11</w:t>
            </w:r>
            <w:r>
              <w:rPr>
                <w:rFonts w:eastAsia="楷体"/>
                <w:sz w:val="24"/>
              </w:rPr>
              <w:t>、</w:t>
            </w:r>
            <w:r>
              <w:rPr>
                <w:rFonts w:eastAsia="楷体"/>
                <w:sz w:val="24"/>
              </w:rPr>
              <w:t>5-12</w:t>
            </w:r>
            <w:r>
              <w:rPr>
                <w:rFonts w:eastAsia="楷体"/>
                <w:sz w:val="24"/>
              </w:rPr>
              <w:t>、</w:t>
            </w:r>
            <w:r>
              <w:rPr>
                <w:rFonts w:eastAsia="楷体"/>
                <w:sz w:val="24"/>
              </w:rPr>
              <w:t>5-13</w:t>
            </w:r>
            <w:r>
              <w:rPr>
                <w:rFonts w:eastAsia="楷体"/>
                <w:sz w:val="24"/>
              </w:rPr>
              <w:t>、</w:t>
            </w:r>
            <w:r>
              <w:rPr>
                <w:rFonts w:eastAsia="楷体"/>
                <w:sz w:val="24"/>
              </w:rPr>
              <w:t>5-14)</w:t>
            </w:r>
            <w:r>
              <w:rPr>
                <w:rFonts w:eastAsia="楷体"/>
                <w:sz w:val="24"/>
              </w:rPr>
              <w:t>。</w:t>
            </w:r>
          </w:p>
          <w:p w14:paraId="726BC26D" w14:textId="77777777" w:rsidR="008D5941" w:rsidRDefault="007B78EC">
            <w:pPr>
              <w:spacing w:line="440" w:lineRule="exact"/>
              <w:ind w:firstLineChars="200" w:firstLine="482"/>
              <w:rPr>
                <w:sz w:val="24"/>
              </w:rPr>
            </w:pPr>
            <w:r>
              <w:rPr>
                <w:rFonts w:hint="eastAsia"/>
                <w:b/>
                <w:bCs/>
                <w:sz w:val="24"/>
              </w:rPr>
              <w:t>9</w:t>
            </w:r>
            <w:r>
              <w:rPr>
                <w:b/>
                <w:bCs/>
                <w:sz w:val="24"/>
              </w:rPr>
              <w:t xml:space="preserve">) </w:t>
            </w:r>
            <w:r>
              <w:rPr>
                <w:rFonts w:hint="eastAsia"/>
                <w:b/>
                <w:bCs/>
                <w:sz w:val="24"/>
              </w:rPr>
              <w:t>军工领域：</w:t>
            </w:r>
            <w:r>
              <w:rPr>
                <w:sz w:val="24"/>
              </w:rPr>
              <w:t>主要应用在</w:t>
            </w:r>
            <w:r>
              <w:rPr>
                <w:rFonts w:hint="eastAsia"/>
                <w:sz w:val="24"/>
              </w:rPr>
              <w:t>歼</w:t>
            </w:r>
            <w:r>
              <w:rPr>
                <w:rFonts w:hint="eastAsia"/>
                <w:sz w:val="24"/>
              </w:rPr>
              <w:t>-XX</w:t>
            </w:r>
            <w:r>
              <w:rPr>
                <w:rFonts w:hint="eastAsia"/>
                <w:sz w:val="24"/>
              </w:rPr>
              <w:t>系列舰载机及其拦阻系统的核心零部件产品检测</w:t>
            </w:r>
            <w:r>
              <w:rPr>
                <w:rFonts w:hint="eastAsia"/>
                <w:sz w:val="24"/>
              </w:rPr>
              <w:t>(</w:t>
            </w:r>
            <w:r>
              <w:rPr>
                <w:rFonts w:eastAsia="楷体"/>
                <w:sz w:val="24"/>
              </w:rPr>
              <w:t>附件</w:t>
            </w:r>
            <w:r>
              <w:rPr>
                <w:rFonts w:eastAsia="楷体" w:hint="eastAsia"/>
                <w:sz w:val="24"/>
              </w:rPr>
              <w:t>6</w:t>
            </w:r>
            <w:r>
              <w:rPr>
                <w:rFonts w:eastAsia="楷体"/>
                <w:sz w:val="24"/>
              </w:rPr>
              <w:t>)</w:t>
            </w:r>
            <w:r>
              <w:rPr>
                <w:rFonts w:eastAsia="楷体"/>
                <w:sz w:val="24"/>
              </w:rPr>
              <w:t>。</w:t>
            </w:r>
          </w:p>
          <w:p w14:paraId="2B0EC563" w14:textId="77777777" w:rsidR="008D5941" w:rsidRDefault="007B78EC">
            <w:pPr>
              <w:spacing w:line="440" w:lineRule="exact"/>
              <w:ind w:firstLineChars="200" w:firstLine="480"/>
              <w:rPr>
                <w:sz w:val="24"/>
              </w:rPr>
            </w:pPr>
            <w:r>
              <w:rPr>
                <w:sz w:val="24"/>
              </w:rPr>
              <w:t>此外，还可拓展应用到如下领域：</w:t>
            </w:r>
          </w:p>
          <w:p w14:paraId="70B72F1E" w14:textId="77777777" w:rsidR="008D5941" w:rsidRDefault="007B78EC">
            <w:pPr>
              <w:spacing w:line="440" w:lineRule="exact"/>
              <w:ind w:firstLineChars="200" w:firstLine="480"/>
              <w:rPr>
                <w:sz w:val="24"/>
              </w:rPr>
            </w:pPr>
            <w:r>
              <w:rPr>
                <w:sz w:val="24"/>
              </w:rPr>
              <w:t>1)</w:t>
            </w:r>
            <w:r>
              <w:rPr>
                <w:sz w:val="24"/>
              </w:rPr>
              <w:t>天然气管道领域；</w:t>
            </w:r>
          </w:p>
          <w:p w14:paraId="3E978F07" w14:textId="77777777" w:rsidR="008D5941" w:rsidRDefault="007B78EC">
            <w:pPr>
              <w:spacing w:line="440" w:lineRule="exact"/>
              <w:ind w:firstLineChars="200" w:firstLine="480"/>
              <w:rPr>
                <w:sz w:val="24"/>
              </w:rPr>
            </w:pPr>
            <w:r>
              <w:rPr>
                <w:sz w:val="24"/>
              </w:rPr>
              <w:t>2)</w:t>
            </w:r>
            <w:r>
              <w:rPr>
                <w:sz w:val="24"/>
              </w:rPr>
              <w:t>高层建筑幕墙领域；</w:t>
            </w:r>
          </w:p>
          <w:p w14:paraId="5756E691" w14:textId="77777777" w:rsidR="008D5941" w:rsidRDefault="007B78EC">
            <w:pPr>
              <w:spacing w:line="440" w:lineRule="exact"/>
              <w:ind w:firstLineChars="200" w:firstLine="480"/>
              <w:rPr>
                <w:rFonts w:eastAsia="仿宋_GB2312"/>
                <w:sz w:val="24"/>
              </w:rPr>
            </w:pPr>
            <w:r>
              <w:rPr>
                <w:sz w:val="24"/>
              </w:rPr>
              <w:t>3)</w:t>
            </w:r>
            <w:r>
              <w:rPr>
                <w:sz w:val="24"/>
              </w:rPr>
              <w:t>医疗仪器领域等。</w:t>
            </w:r>
          </w:p>
        </w:tc>
      </w:tr>
    </w:tbl>
    <w:p w14:paraId="72096193" w14:textId="77777777" w:rsidR="008D5941" w:rsidRDefault="007B78EC">
      <w:pPr>
        <w:widowControl/>
        <w:jc w:val="left"/>
      </w:pPr>
      <w:r>
        <w:lastRenderedPageBreak/>
        <w:br w:type="page"/>
      </w:r>
    </w:p>
    <w:p w14:paraId="6CF12E33" w14:textId="77777777" w:rsidR="008D5941" w:rsidRDefault="007B78EC">
      <w:pPr>
        <w:spacing w:line="360" w:lineRule="auto"/>
        <w:ind w:leftChars="-67" w:left="-141" w:rightChars="-27" w:right="-57"/>
        <w:jc w:val="center"/>
        <w:rPr>
          <w:rFonts w:eastAsia="方正小标宋简体"/>
          <w:b/>
          <w:sz w:val="44"/>
        </w:rPr>
      </w:pPr>
      <w:r>
        <w:rPr>
          <w:rFonts w:eastAsia="方正小标宋简体" w:hint="eastAsia"/>
          <w:b/>
          <w:sz w:val="44"/>
        </w:rPr>
        <w:lastRenderedPageBreak/>
        <w:t>四、运用及保护措施和成效评价材料（一）</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7"/>
      </w:tblGrid>
      <w:tr w:rsidR="008D5941" w14:paraId="41B6C898" w14:textId="77777777">
        <w:trPr>
          <w:trHeight w:val="11672"/>
          <w:jc w:val="center"/>
        </w:trPr>
        <w:tc>
          <w:tcPr>
            <w:tcW w:w="9317" w:type="dxa"/>
            <w:tcBorders>
              <w:tl2br w:val="nil"/>
              <w:tr2bl w:val="nil"/>
            </w:tcBorders>
          </w:tcPr>
          <w:p w14:paraId="7B8646A5" w14:textId="77777777" w:rsidR="008D5941" w:rsidRDefault="007B78EC">
            <w:pPr>
              <w:spacing w:line="440" w:lineRule="exact"/>
              <w:ind w:firstLineChars="200" w:firstLine="482"/>
              <w:rPr>
                <w:rFonts w:eastAsia="仿宋_GB2312"/>
                <w:sz w:val="24"/>
              </w:rPr>
            </w:pPr>
            <w:r>
              <w:rPr>
                <w:rFonts w:ascii="仿宋_GB2312" w:eastAsia="仿宋_GB2312" w:hint="eastAsia"/>
                <w:b/>
                <w:sz w:val="24"/>
              </w:rPr>
              <w:t>（一）专利运用：</w:t>
            </w:r>
            <w:r>
              <w:rPr>
                <w:rFonts w:ascii="仿宋_GB2312" w:eastAsia="仿宋_GB2312" w:hint="eastAsia"/>
                <w:sz w:val="24"/>
              </w:rPr>
              <w:t>说明专利权人为促进专利价值实现，在加快专利的有效实施、与企业研发和营销的有机结合、提升市场竞争力等方面所采取的运用措施及成效，包括但不仅限于</w:t>
            </w:r>
            <w:r>
              <w:rPr>
                <w:rFonts w:eastAsia="仿宋_GB2312" w:hint="eastAsia"/>
                <w:sz w:val="24"/>
              </w:rPr>
              <w:t>自行实施（生产）、许可、出资、融资等情况。</w:t>
            </w:r>
          </w:p>
          <w:p w14:paraId="69512C56" w14:textId="77777777" w:rsidR="008D5941" w:rsidRDefault="007B78EC">
            <w:pPr>
              <w:spacing w:line="440" w:lineRule="exact"/>
              <w:ind w:left="482"/>
              <w:rPr>
                <w:rFonts w:ascii="仿宋_GB2312"/>
                <w:b/>
                <w:bCs/>
                <w:sz w:val="24"/>
              </w:rPr>
            </w:pPr>
            <w:proofErr w:type="gramStart"/>
            <w:r>
              <w:rPr>
                <w:rFonts w:ascii="仿宋_GB2312" w:hint="eastAsia"/>
                <w:b/>
                <w:bCs/>
                <w:sz w:val="24"/>
              </w:rPr>
              <w:t>一</w:t>
            </w:r>
            <w:proofErr w:type="gramEnd"/>
            <w:r>
              <w:rPr>
                <w:rFonts w:ascii="仿宋_GB2312" w:hint="eastAsia"/>
                <w:b/>
                <w:bCs/>
                <w:sz w:val="24"/>
              </w:rPr>
              <w:t>.</w:t>
            </w:r>
            <w:r>
              <w:rPr>
                <w:rFonts w:ascii="仿宋_GB2312"/>
                <w:b/>
                <w:bCs/>
                <w:sz w:val="24"/>
              </w:rPr>
              <w:t xml:space="preserve"> </w:t>
            </w:r>
            <w:r>
              <w:rPr>
                <w:rFonts w:ascii="仿宋_GB2312" w:hint="eastAsia"/>
                <w:b/>
                <w:bCs/>
                <w:sz w:val="24"/>
              </w:rPr>
              <w:t>专利运用措施</w:t>
            </w:r>
          </w:p>
          <w:p w14:paraId="6A1EDDF2" w14:textId="77777777" w:rsidR="008D5941" w:rsidRDefault="007B78EC">
            <w:pPr>
              <w:spacing w:line="440" w:lineRule="exact"/>
              <w:ind w:firstLineChars="200" w:firstLine="480"/>
              <w:rPr>
                <w:rFonts w:asciiTheme="minorEastAsia" w:eastAsiaTheme="minorEastAsia" w:hAnsiTheme="minorEastAsia"/>
                <w:sz w:val="24"/>
              </w:rPr>
            </w:pPr>
            <w:r>
              <w:rPr>
                <w:rFonts w:hint="eastAsia"/>
                <w:sz w:val="24"/>
              </w:rPr>
              <w:t>1</w:t>
            </w:r>
            <w:r>
              <w:rPr>
                <w:rFonts w:hint="eastAsia"/>
                <w:sz w:val="24"/>
              </w:rPr>
              <w:t>、自行实施</w:t>
            </w:r>
          </w:p>
          <w:p w14:paraId="3D356CAC" w14:textId="77777777" w:rsidR="008D5941" w:rsidRDefault="007B78EC">
            <w:pPr>
              <w:spacing w:line="440" w:lineRule="exact"/>
              <w:ind w:firstLineChars="200" w:firstLine="480"/>
              <w:rPr>
                <w:color w:val="FF0000"/>
                <w:sz w:val="24"/>
              </w:rPr>
            </w:pPr>
            <w:r>
              <w:rPr>
                <w:sz w:val="24"/>
              </w:rPr>
              <w:t>专利权人</w:t>
            </w:r>
            <w:r>
              <w:rPr>
                <w:rFonts w:hint="eastAsia"/>
                <w:sz w:val="24"/>
              </w:rPr>
              <w:t>华南理工大学和</w:t>
            </w:r>
            <w:bookmarkStart w:id="17" w:name="OLE_LINK4"/>
            <w:proofErr w:type="gramStart"/>
            <w:r>
              <w:rPr>
                <w:rFonts w:hint="eastAsia"/>
                <w:sz w:val="24"/>
              </w:rPr>
              <w:t>汕</w:t>
            </w:r>
            <w:proofErr w:type="gramEnd"/>
            <w:r>
              <w:rPr>
                <w:rFonts w:hint="eastAsia"/>
                <w:sz w:val="24"/>
              </w:rPr>
              <w:t>超公司</w:t>
            </w:r>
            <w:bookmarkEnd w:id="17"/>
            <w:r>
              <w:rPr>
                <w:rFonts w:hint="eastAsia"/>
                <w:sz w:val="24"/>
              </w:rPr>
              <w:t>紧密</w:t>
            </w:r>
            <w:r>
              <w:rPr>
                <w:sz w:val="24"/>
              </w:rPr>
              <w:t>合作，实现专利技术的实施应用和产业化</w:t>
            </w:r>
            <w:r>
              <w:rPr>
                <w:rFonts w:hint="eastAsia"/>
                <w:sz w:val="24"/>
              </w:rPr>
              <w:t>，</w:t>
            </w:r>
            <w:r>
              <w:rPr>
                <w:sz w:val="24"/>
              </w:rPr>
              <w:t>双方签订</w:t>
            </w:r>
            <w:bookmarkStart w:id="18" w:name="_Hlk54279501"/>
            <w:r>
              <w:rPr>
                <w:sz w:val="24"/>
              </w:rPr>
              <w:t>华工</w:t>
            </w:r>
            <w:r>
              <w:rPr>
                <w:sz w:val="24"/>
              </w:rPr>
              <w:t>-</w:t>
            </w:r>
            <w:proofErr w:type="gramStart"/>
            <w:r>
              <w:rPr>
                <w:sz w:val="24"/>
              </w:rPr>
              <w:t>汕</w:t>
            </w:r>
            <w:proofErr w:type="gramEnd"/>
            <w:r>
              <w:rPr>
                <w:sz w:val="24"/>
              </w:rPr>
              <w:t>超长期合作关系的框架协议</w:t>
            </w:r>
            <w:bookmarkEnd w:id="18"/>
            <w:r>
              <w:rPr>
                <w:rFonts w:hint="eastAsia"/>
                <w:sz w:val="24"/>
              </w:rPr>
              <w:t>，建立联合实验室，成立广东省院士专家企业工作站，设立博士后科研企业工作站及系列联合攻关科研项目</w:t>
            </w:r>
            <w:r>
              <w:rPr>
                <w:rFonts w:eastAsiaTheme="minorEastAsia"/>
                <w:sz w:val="24"/>
              </w:rPr>
              <w:t>(</w:t>
            </w:r>
            <w:r>
              <w:rPr>
                <w:rFonts w:ascii="楷体" w:eastAsia="楷体" w:hAnsi="楷体"/>
                <w:sz w:val="24"/>
              </w:rPr>
              <w:t>附件</w:t>
            </w:r>
            <w:r>
              <w:rPr>
                <w:rFonts w:eastAsiaTheme="minorEastAsia"/>
                <w:sz w:val="24"/>
              </w:rPr>
              <w:t>4-3)</w:t>
            </w:r>
            <w:r>
              <w:rPr>
                <w:rFonts w:hint="eastAsia"/>
                <w:sz w:val="24"/>
              </w:rPr>
              <w:t>。以</w:t>
            </w:r>
            <w:r>
              <w:rPr>
                <w:sz w:val="24"/>
              </w:rPr>
              <w:t>本专利技术为核心的专利</w:t>
            </w:r>
            <w:r>
              <w:rPr>
                <w:rFonts w:hint="eastAsia"/>
                <w:sz w:val="24"/>
              </w:rPr>
              <w:t>同族技术</w:t>
            </w:r>
            <w:r>
              <w:rPr>
                <w:sz w:val="24"/>
              </w:rPr>
              <w:t>成功应用至公司多个系列产品中（</w:t>
            </w:r>
            <w:r>
              <w:rPr>
                <w:sz w:val="24"/>
              </w:rPr>
              <w:t>CTS-PA22(A\B\S\T)</w:t>
            </w:r>
            <w:r>
              <w:rPr>
                <w:sz w:val="24"/>
              </w:rPr>
              <w:t>、</w:t>
            </w:r>
            <w:r>
              <w:rPr>
                <w:sz w:val="24"/>
              </w:rPr>
              <w:t>PA322T</w:t>
            </w:r>
            <w:r>
              <w:rPr>
                <w:sz w:val="24"/>
              </w:rPr>
              <w:t>、</w:t>
            </w:r>
            <w:r>
              <w:rPr>
                <w:sz w:val="24"/>
              </w:rPr>
              <w:t>GT-2+</w:t>
            </w:r>
            <w:r>
              <w:rPr>
                <w:sz w:val="24"/>
              </w:rPr>
              <w:t>、</w:t>
            </w:r>
            <w:r>
              <w:rPr>
                <w:sz w:val="24"/>
              </w:rPr>
              <w:t>GT-20</w:t>
            </w:r>
            <w:r>
              <w:rPr>
                <w:sz w:val="24"/>
              </w:rPr>
              <w:t>等系列检测设备和相应检测探头），以专利技术提升产品附加值，使得成本、功能均获得有效的提升。相关系列产品已广泛应用于航空航天、轨道交通、海洋工程、电力、核工业、机械装备、建筑、石油天然气、化工、冶金等不同行业（</w:t>
            </w:r>
            <w:r>
              <w:rPr>
                <w:rFonts w:eastAsia="楷体"/>
                <w:sz w:val="24"/>
              </w:rPr>
              <w:t>附件</w:t>
            </w:r>
            <w:r>
              <w:rPr>
                <w:rFonts w:eastAsia="楷体" w:hint="eastAsia"/>
                <w:sz w:val="24"/>
              </w:rPr>
              <w:t>5</w:t>
            </w:r>
            <w:r>
              <w:rPr>
                <w:rFonts w:eastAsia="楷体"/>
                <w:sz w:val="24"/>
              </w:rPr>
              <w:t>-1</w:t>
            </w:r>
            <w:r>
              <w:rPr>
                <w:rFonts w:eastAsia="楷体"/>
                <w:sz w:val="24"/>
              </w:rPr>
              <w:t>至</w:t>
            </w:r>
            <w:r>
              <w:rPr>
                <w:rFonts w:eastAsia="楷体" w:hint="eastAsia"/>
                <w:sz w:val="24"/>
              </w:rPr>
              <w:t>5</w:t>
            </w:r>
            <w:r>
              <w:rPr>
                <w:rFonts w:eastAsia="楷体"/>
                <w:sz w:val="24"/>
              </w:rPr>
              <w:t>-14</w:t>
            </w:r>
            <w:r>
              <w:rPr>
                <w:sz w:val="24"/>
              </w:rPr>
              <w:t>）。</w:t>
            </w:r>
          </w:p>
          <w:p w14:paraId="4596E192" w14:textId="77777777" w:rsidR="008D5941" w:rsidRDefault="007B78EC">
            <w:pPr>
              <w:spacing w:line="440" w:lineRule="exact"/>
              <w:ind w:firstLineChars="200" w:firstLine="480"/>
              <w:rPr>
                <w:sz w:val="24"/>
              </w:rPr>
            </w:pPr>
            <w:r>
              <w:rPr>
                <w:rFonts w:hint="eastAsia"/>
                <w:sz w:val="24"/>
              </w:rPr>
              <w:t>2</w:t>
            </w:r>
            <w:r>
              <w:rPr>
                <w:rFonts w:hint="eastAsia"/>
                <w:sz w:val="24"/>
              </w:rPr>
              <w:t>、专利许可</w:t>
            </w:r>
          </w:p>
          <w:p w14:paraId="485864C5" w14:textId="77777777" w:rsidR="008D5941" w:rsidRDefault="007B78EC">
            <w:pPr>
              <w:spacing w:line="440" w:lineRule="exact"/>
              <w:ind w:firstLineChars="200" w:firstLine="480"/>
              <w:rPr>
                <w:sz w:val="24"/>
              </w:rPr>
            </w:pPr>
            <w:r>
              <w:rPr>
                <w:rFonts w:hint="eastAsia"/>
                <w:sz w:val="24"/>
              </w:rPr>
              <w:t>巨轮公司于</w:t>
            </w:r>
            <w:r>
              <w:rPr>
                <w:rFonts w:hint="eastAsia"/>
                <w:sz w:val="24"/>
              </w:rPr>
              <w:t>2</w:t>
            </w:r>
            <w:r>
              <w:rPr>
                <w:sz w:val="24"/>
              </w:rPr>
              <w:t>016</w:t>
            </w:r>
            <w:r>
              <w:rPr>
                <w:rFonts w:hint="eastAsia"/>
                <w:sz w:val="24"/>
              </w:rPr>
              <w:t>年</w:t>
            </w:r>
            <w:r>
              <w:rPr>
                <w:rFonts w:hint="eastAsia"/>
                <w:sz w:val="24"/>
              </w:rPr>
              <w:t>1</w:t>
            </w:r>
            <w:r>
              <w:rPr>
                <w:sz w:val="24"/>
              </w:rPr>
              <w:t>0</w:t>
            </w:r>
            <w:r>
              <w:rPr>
                <w:rFonts w:hint="eastAsia"/>
                <w:sz w:val="24"/>
              </w:rPr>
              <w:t>月与专利权人就本专利签订实施许可合同，并应用该专利技术检测公司轮胎模具生产质量，并加入已售产品售后服务中。</w:t>
            </w:r>
          </w:p>
          <w:p w14:paraId="021EC564" w14:textId="77777777" w:rsidR="008D5941" w:rsidRDefault="007B78EC">
            <w:pPr>
              <w:numPr>
                <w:ilvl w:val="0"/>
                <w:numId w:val="1"/>
              </w:numPr>
              <w:spacing w:line="440" w:lineRule="exact"/>
              <w:ind w:firstLineChars="200" w:firstLine="482"/>
              <w:rPr>
                <w:rFonts w:ascii="仿宋_GB2312"/>
                <w:b/>
                <w:bCs/>
                <w:sz w:val="24"/>
              </w:rPr>
            </w:pPr>
            <w:r>
              <w:rPr>
                <w:rFonts w:ascii="仿宋_GB2312" w:hint="eastAsia"/>
                <w:b/>
                <w:bCs/>
                <w:sz w:val="24"/>
              </w:rPr>
              <w:t>专利运用成效</w:t>
            </w:r>
          </w:p>
          <w:p w14:paraId="71874F6A" w14:textId="77777777" w:rsidR="008D5941" w:rsidRDefault="007B78EC">
            <w:pPr>
              <w:spacing w:line="440" w:lineRule="exact"/>
              <w:ind w:firstLineChars="200" w:firstLine="482"/>
              <w:rPr>
                <w:b/>
                <w:bCs/>
                <w:sz w:val="24"/>
              </w:rPr>
            </w:pPr>
            <w:r>
              <w:rPr>
                <w:b/>
                <w:bCs/>
                <w:sz w:val="24"/>
              </w:rPr>
              <w:t>1.</w:t>
            </w:r>
            <w:r>
              <w:rPr>
                <w:b/>
                <w:bCs/>
                <w:sz w:val="24"/>
              </w:rPr>
              <w:t>专利核心技术助力粤企业登顶</w:t>
            </w:r>
          </w:p>
          <w:p w14:paraId="6EFE774A" w14:textId="77777777" w:rsidR="008D5941" w:rsidRDefault="007B78EC">
            <w:pPr>
              <w:spacing w:line="440" w:lineRule="exact"/>
              <w:ind w:firstLineChars="200" w:firstLine="480"/>
              <w:rPr>
                <w:color w:val="000000"/>
                <w:sz w:val="24"/>
              </w:rPr>
            </w:pPr>
            <w:r>
              <w:rPr>
                <w:color w:val="000000"/>
                <w:sz w:val="24"/>
              </w:rPr>
              <w:t>专利权人为促进专利价值实现，</w:t>
            </w:r>
            <w:r>
              <w:rPr>
                <w:color w:val="000000"/>
                <w:sz w:val="24"/>
              </w:rPr>
              <w:t>2016</w:t>
            </w:r>
            <w:r>
              <w:rPr>
                <w:color w:val="000000"/>
                <w:sz w:val="24"/>
              </w:rPr>
              <w:t>年</w:t>
            </w:r>
            <w:r>
              <w:rPr>
                <w:color w:val="000000"/>
                <w:sz w:val="24"/>
              </w:rPr>
              <w:t>6</w:t>
            </w:r>
            <w:r>
              <w:rPr>
                <w:color w:val="000000"/>
                <w:sz w:val="24"/>
              </w:rPr>
              <w:t>月开始给予</w:t>
            </w:r>
            <w:bookmarkStart w:id="19" w:name="_Hlk54279212"/>
            <w:proofErr w:type="gramStart"/>
            <w:r>
              <w:rPr>
                <w:sz w:val="24"/>
              </w:rPr>
              <w:t>汕</w:t>
            </w:r>
            <w:proofErr w:type="gramEnd"/>
            <w:r>
              <w:rPr>
                <w:sz w:val="24"/>
              </w:rPr>
              <w:t>超公司</w:t>
            </w:r>
            <w:bookmarkEnd w:id="19"/>
            <w:r>
              <w:rPr>
                <w:sz w:val="24"/>
              </w:rPr>
              <w:t>理论指导和协助，实现了三维超声导波相控阵检测仪等系列产</w:t>
            </w:r>
            <w:r>
              <w:rPr>
                <w:color w:val="000000"/>
                <w:sz w:val="24"/>
              </w:rPr>
              <w:t>品从无到有，再到规模化生产，在高铁、航空航天、海工、电力、核工业、石油化工等重要行业的</w:t>
            </w:r>
            <w:r>
              <w:rPr>
                <w:sz w:val="24"/>
              </w:rPr>
              <w:t>国内市场与国际市场获得广泛应用</w:t>
            </w:r>
            <w:r>
              <w:rPr>
                <w:color w:val="000000"/>
                <w:sz w:val="24"/>
              </w:rPr>
              <w:t>。</w:t>
            </w:r>
            <w:r>
              <w:rPr>
                <w:rFonts w:hint="eastAsia"/>
                <w:color w:val="000000"/>
                <w:sz w:val="24"/>
              </w:rPr>
              <w:t>以本专利技术为基础开发</w:t>
            </w:r>
            <w:r>
              <w:rPr>
                <w:color w:val="000000" w:themeColor="text1"/>
                <w:sz w:val="24"/>
                <w:u w:val="single"/>
              </w:rPr>
              <w:t>系列产品综合市场占有率</w:t>
            </w:r>
            <w:r>
              <w:rPr>
                <w:color w:val="000000" w:themeColor="text1"/>
                <w:sz w:val="24"/>
                <w:u w:val="single"/>
              </w:rPr>
              <w:t>20%</w:t>
            </w:r>
            <w:r>
              <w:rPr>
                <w:color w:val="000000" w:themeColor="text1"/>
                <w:sz w:val="24"/>
                <w:u w:val="single"/>
              </w:rPr>
              <w:t>以上，其中尤其</w:t>
            </w:r>
            <w:r>
              <w:rPr>
                <w:color w:val="000000" w:themeColor="text1"/>
                <w:sz w:val="24"/>
                <w:u w:val="single"/>
              </w:rPr>
              <w:t>3D</w:t>
            </w:r>
            <w:proofErr w:type="gramStart"/>
            <w:r>
              <w:rPr>
                <w:color w:val="000000" w:themeColor="text1"/>
                <w:sz w:val="24"/>
                <w:u w:val="single"/>
              </w:rPr>
              <w:t>超声全</w:t>
            </w:r>
            <w:proofErr w:type="gramEnd"/>
            <w:r>
              <w:rPr>
                <w:color w:val="000000" w:themeColor="text1"/>
                <w:sz w:val="24"/>
                <w:u w:val="single"/>
              </w:rPr>
              <w:t>聚焦成像仪器市场率从</w:t>
            </w:r>
            <w:r>
              <w:rPr>
                <w:color w:val="000000" w:themeColor="text1"/>
                <w:sz w:val="24"/>
                <w:u w:val="single"/>
              </w:rPr>
              <w:t>0</w:t>
            </w:r>
            <w:r>
              <w:rPr>
                <w:color w:val="000000" w:themeColor="text1"/>
                <w:sz w:val="24"/>
                <w:u w:val="single"/>
              </w:rPr>
              <w:t>增长到</w:t>
            </w:r>
            <w:r>
              <w:rPr>
                <w:color w:val="000000" w:themeColor="text1"/>
                <w:sz w:val="24"/>
                <w:u w:val="single"/>
              </w:rPr>
              <w:t>70%</w:t>
            </w:r>
            <w:r>
              <w:rPr>
                <w:color w:val="000000" w:themeColor="text1"/>
                <w:sz w:val="24"/>
                <w:u w:val="single"/>
              </w:rPr>
              <w:t>左右；不同行业应用上如轨道交通检测仪器市场占有率从</w:t>
            </w:r>
            <w:r>
              <w:rPr>
                <w:color w:val="000000" w:themeColor="text1"/>
                <w:sz w:val="24"/>
                <w:u w:val="single"/>
              </w:rPr>
              <w:t>40%</w:t>
            </w:r>
            <w:r>
              <w:rPr>
                <w:color w:val="000000" w:themeColor="text1"/>
                <w:sz w:val="24"/>
                <w:u w:val="single"/>
              </w:rPr>
              <w:t>提升到</w:t>
            </w:r>
            <w:r>
              <w:rPr>
                <w:color w:val="000000" w:themeColor="text1"/>
                <w:sz w:val="24"/>
                <w:u w:val="single"/>
              </w:rPr>
              <w:t>60%</w:t>
            </w:r>
            <w:r>
              <w:rPr>
                <w:color w:val="000000" w:themeColor="text1"/>
                <w:sz w:val="24"/>
                <w:u w:val="single"/>
              </w:rPr>
              <w:t>，高教培训系统市场占有率从</w:t>
            </w:r>
            <w:r>
              <w:rPr>
                <w:color w:val="000000" w:themeColor="text1"/>
                <w:sz w:val="24"/>
                <w:u w:val="single"/>
              </w:rPr>
              <w:t>20%</w:t>
            </w:r>
            <w:r>
              <w:rPr>
                <w:color w:val="000000" w:themeColor="text1"/>
                <w:sz w:val="24"/>
                <w:u w:val="single"/>
              </w:rPr>
              <w:t>提升到</w:t>
            </w:r>
            <w:r>
              <w:rPr>
                <w:color w:val="000000" w:themeColor="text1"/>
                <w:sz w:val="24"/>
                <w:u w:val="single"/>
              </w:rPr>
              <w:t>40%</w:t>
            </w:r>
            <w:r>
              <w:rPr>
                <w:color w:val="000000" w:themeColor="text1"/>
                <w:sz w:val="24"/>
                <w:u w:val="single"/>
              </w:rPr>
              <w:t>等</w:t>
            </w:r>
            <w:r>
              <w:rPr>
                <w:color w:val="000000"/>
                <w:sz w:val="24"/>
              </w:rPr>
              <w:t>。</w:t>
            </w:r>
            <w:r>
              <w:rPr>
                <w:rFonts w:hint="eastAsia"/>
                <w:color w:val="000000"/>
                <w:sz w:val="24"/>
              </w:rPr>
              <w:t>GT-2+</w:t>
            </w:r>
            <w:r>
              <w:rPr>
                <w:rFonts w:hint="eastAsia"/>
                <w:color w:val="000000"/>
                <w:sz w:val="24"/>
              </w:rPr>
              <w:t>、</w:t>
            </w:r>
            <w:r>
              <w:rPr>
                <w:rFonts w:hint="eastAsia"/>
                <w:color w:val="000000"/>
                <w:sz w:val="24"/>
              </w:rPr>
              <w:t>CTS-PA22A</w:t>
            </w:r>
            <w:r>
              <w:rPr>
                <w:rFonts w:hint="eastAsia"/>
                <w:color w:val="000000"/>
                <w:sz w:val="24"/>
              </w:rPr>
              <w:t>及</w:t>
            </w:r>
            <w:r>
              <w:rPr>
                <w:rFonts w:hint="eastAsia"/>
                <w:color w:val="000000"/>
                <w:sz w:val="24"/>
              </w:rPr>
              <w:t>CTS-PA22X</w:t>
            </w:r>
            <w:r>
              <w:rPr>
                <w:rFonts w:hint="eastAsia"/>
                <w:color w:val="000000"/>
                <w:sz w:val="24"/>
              </w:rPr>
              <w:t>等产品已获得广东省高新技术产品称号，</w:t>
            </w:r>
            <w:r>
              <w:rPr>
                <w:rFonts w:hint="eastAsia"/>
                <w:color w:val="000000"/>
                <w:sz w:val="24"/>
              </w:rPr>
              <w:t>PA22T</w:t>
            </w:r>
            <w:r>
              <w:rPr>
                <w:rFonts w:hint="eastAsia"/>
                <w:color w:val="000000"/>
                <w:sz w:val="24"/>
              </w:rPr>
              <w:t>荣获</w:t>
            </w:r>
            <w:r>
              <w:rPr>
                <w:rFonts w:hint="eastAsia"/>
                <w:color w:val="000000"/>
                <w:sz w:val="24"/>
              </w:rPr>
              <w:t>2019</w:t>
            </w:r>
            <w:r>
              <w:rPr>
                <w:rFonts w:hint="eastAsia"/>
                <w:color w:val="000000"/>
                <w:sz w:val="24"/>
              </w:rPr>
              <w:t>年之江优胜杯无损检测擂台赛“锐器”奖。大大强化了品牌知名度，有助于确立广东省超声电子仪器龙头企业的技术优势地位，同时为企业后续继续向行业纵深发展奠定基础，实现向高附加值领域升级。</w:t>
            </w:r>
          </w:p>
          <w:p w14:paraId="3333444D" w14:textId="6592BC3C" w:rsidR="008D5941" w:rsidRDefault="007B78EC">
            <w:pPr>
              <w:spacing w:line="440" w:lineRule="exact"/>
              <w:ind w:firstLineChars="200" w:firstLine="480"/>
              <w:rPr>
                <w:sz w:val="24"/>
              </w:rPr>
            </w:pPr>
            <w:bookmarkStart w:id="20" w:name="_Hlk54279448"/>
            <w:r>
              <w:rPr>
                <w:rFonts w:hint="eastAsia"/>
                <w:sz w:val="24"/>
              </w:rPr>
              <w:t>巨轮公司</w:t>
            </w:r>
            <w:bookmarkEnd w:id="20"/>
            <w:r>
              <w:rPr>
                <w:rFonts w:hint="eastAsia"/>
                <w:sz w:val="24"/>
              </w:rPr>
              <w:t>自实施本专利技术以来，应用该专利技术于检测轮胎模具各组件的生产质</w:t>
            </w:r>
            <w:r>
              <w:rPr>
                <w:rFonts w:hint="eastAsia"/>
                <w:sz w:val="24"/>
              </w:rPr>
              <w:lastRenderedPageBreak/>
              <w:t>量，大大提高了轮套模具的成品质量。并应用该专利技术售后服务中，定期为客户检修已售轮套模具。</w:t>
            </w:r>
            <w:r w:rsidR="0054262A" w:rsidRPr="0054262A">
              <w:rPr>
                <w:rFonts w:hint="eastAsia"/>
                <w:sz w:val="24"/>
              </w:rPr>
              <w:t>广船国际有限公司应用本专利技术</w:t>
            </w:r>
            <w:r w:rsidR="0054262A">
              <w:rPr>
                <w:rFonts w:hint="eastAsia"/>
                <w:sz w:val="24"/>
              </w:rPr>
              <w:t>于</w:t>
            </w:r>
            <w:r w:rsidR="0054262A" w:rsidRPr="0054262A">
              <w:rPr>
                <w:rFonts w:hint="eastAsia"/>
                <w:sz w:val="24"/>
              </w:rPr>
              <w:t>液货船、客船、半潜船及特种船的管道检测，提高检修效率，大大降低维护成本，有效避免安全事故发生。</w:t>
            </w:r>
          </w:p>
          <w:p w14:paraId="50CFFF89" w14:textId="77777777" w:rsidR="008D5941" w:rsidRDefault="007B78EC">
            <w:pPr>
              <w:spacing w:line="440" w:lineRule="exact"/>
              <w:ind w:firstLineChars="200" w:firstLine="480"/>
              <w:rPr>
                <w:color w:val="000000"/>
                <w:sz w:val="24"/>
              </w:rPr>
            </w:pPr>
            <w:proofErr w:type="gramStart"/>
            <w:r>
              <w:rPr>
                <w:sz w:val="24"/>
                <w:u w:val="single"/>
              </w:rPr>
              <w:t>自专利</w:t>
            </w:r>
            <w:proofErr w:type="gramEnd"/>
            <w:r>
              <w:rPr>
                <w:sz w:val="24"/>
                <w:u w:val="single"/>
              </w:rPr>
              <w:t>实施以来，已累计创造新增产值</w:t>
            </w:r>
            <w:r>
              <w:rPr>
                <w:rFonts w:hint="eastAsia"/>
                <w:sz w:val="24"/>
                <w:u w:val="single"/>
              </w:rPr>
              <w:t>45495.39</w:t>
            </w:r>
            <w:r>
              <w:rPr>
                <w:rFonts w:hint="eastAsia"/>
                <w:sz w:val="24"/>
                <w:u w:val="single"/>
              </w:rPr>
              <w:t>万元，新增利润</w:t>
            </w:r>
            <w:r>
              <w:rPr>
                <w:rFonts w:hint="eastAsia"/>
                <w:sz w:val="24"/>
                <w:u w:val="single"/>
              </w:rPr>
              <w:t>4148.34</w:t>
            </w:r>
            <w:r>
              <w:rPr>
                <w:rFonts w:hint="eastAsia"/>
                <w:sz w:val="24"/>
                <w:u w:val="single"/>
              </w:rPr>
              <w:t>万元</w:t>
            </w:r>
            <w:r>
              <w:rPr>
                <w:sz w:val="24"/>
                <w:u w:val="single"/>
              </w:rPr>
              <w:t>（</w:t>
            </w:r>
            <w:r>
              <w:rPr>
                <w:rFonts w:ascii="楷体" w:eastAsia="楷体" w:hAnsi="楷体"/>
                <w:sz w:val="24"/>
              </w:rPr>
              <w:t>附件</w:t>
            </w:r>
            <w:r>
              <w:rPr>
                <w:sz w:val="24"/>
                <w:u w:val="single"/>
              </w:rPr>
              <w:t>3-1</w:t>
            </w:r>
            <w:r>
              <w:rPr>
                <w:sz w:val="24"/>
                <w:u w:val="single"/>
              </w:rPr>
              <w:t>、</w:t>
            </w:r>
            <w:r>
              <w:rPr>
                <w:sz w:val="24"/>
                <w:u w:val="single"/>
              </w:rPr>
              <w:t>3-2</w:t>
            </w:r>
            <w:r>
              <w:rPr>
                <w:sz w:val="24"/>
                <w:u w:val="single"/>
              </w:rPr>
              <w:t>、</w:t>
            </w:r>
            <w:r>
              <w:rPr>
                <w:sz w:val="24"/>
                <w:u w:val="single"/>
              </w:rPr>
              <w:t>3-3</w:t>
            </w:r>
            <w:r>
              <w:rPr>
                <w:sz w:val="24"/>
                <w:u w:val="single"/>
              </w:rPr>
              <w:t>）。</w:t>
            </w:r>
          </w:p>
          <w:p w14:paraId="568B0223" w14:textId="77777777" w:rsidR="008D5941" w:rsidRDefault="007B78EC">
            <w:pPr>
              <w:spacing w:line="440" w:lineRule="exact"/>
              <w:ind w:left="480"/>
              <w:rPr>
                <w:b/>
                <w:bCs/>
                <w:sz w:val="24"/>
              </w:rPr>
            </w:pPr>
            <w:r>
              <w:rPr>
                <w:b/>
                <w:bCs/>
                <w:sz w:val="24"/>
              </w:rPr>
              <w:t>2.</w:t>
            </w:r>
            <w:bookmarkStart w:id="21" w:name="OLE_LINK16"/>
            <w:bookmarkStart w:id="22" w:name="OLE_LINK15"/>
            <w:r>
              <w:rPr>
                <w:b/>
                <w:bCs/>
                <w:sz w:val="24"/>
              </w:rPr>
              <w:t>促进军工</w:t>
            </w:r>
            <w:bookmarkEnd w:id="21"/>
            <w:bookmarkEnd w:id="22"/>
            <w:r>
              <w:rPr>
                <w:b/>
                <w:bCs/>
                <w:sz w:val="24"/>
              </w:rPr>
              <w:t>相关领域行业核心技术发展</w:t>
            </w:r>
          </w:p>
          <w:p w14:paraId="2DDDCA9D" w14:textId="77777777" w:rsidR="008D5941" w:rsidRDefault="007B78EC">
            <w:pPr>
              <w:spacing w:line="440" w:lineRule="exact"/>
              <w:ind w:firstLineChars="188" w:firstLine="451"/>
              <w:rPr>
                <w:color w:val="000000"/>
                <w:sz w:val="24"/>
              </w:rPr>
            </w:pPr>
            <w:r>
              <w:rPr>
                <w:color w:val="000000"/>
                <w:sz w:val="24"/>
              </w:rPr>
              <w:t>我国军工行业是国家战略性产业</w:t>
            </w:r>
            <w:r>
              <w:rPr>
                <w:rFonts w:hint="eastAsia"/>
                <w:color w:val="000000"/>
                <w:sz w:val="24"/>
              </w:rPr>
              <w:t>，产业装备的关键结构质量是各种军工装备性能的基础。新型铜合金等是歼</w:t>
            </w:r>
            <w:r>
              <w:rPr>
                <w:rFonts w:hint="eastAsia"/>
                <w:color w:val="000000"/>
                <w:sz w:val="24"/>
              </w:rPr>
              <w:t>-XX</w:t>
            </w:r>
            <w:r>
              <w:rPr>
                <w:rFonts w:hint="eastAsia"/>
                <w:color w:val="000000"/>
                <w:sz w:val="24"/>
              </w:rPr>
              <w:t>系列舰载机及其拦阻系统关键件，为了保障产品质量，针对上述新材料系列核心零部件产品检测要求，应用本专利技术，可实现对“微损伤”结构进行</w:t>
            </w:r>
            <w:r>
              <w:rPr>
                <w:rFonts w:hint="eastAsia"/>
                <w:color w:val="000000"/>
                <w:sz w:val="24"/>
              </w:rPr>
              <w:t>0.5</w:t>
            </w:r>
            <w:r>
              <w:rPr>
                <w:rFonts w:hint="eastAsia"/>
                <w:color w:val="000000"/>
                <w:sz w:val="24"/>
              </w:rPr>
              <w:t>毫米级精确成像</w:t>
            </w:r>
            <w:r>
              <w:rPr>
                <w:rFonts w:hint="eastAsia"/>
                <w:color w:val="000000"/>
                <w:sz w:val="24"/>
              </w:rPr>
              <w:t>(</w:t>
            </w:r>
            <w:r>
              <w:rPr>
                <w:rFonts w:hint="eastAsia"/>
                <w:color w:val="000000"/>
                <w:sz w:val="24"/>
              </w:rPr>
              <w:t>图像刷新率可达</w:t>
            </w:r>
            <w:r>
              <w:rPr>
                <w:rFonts w:hint="eastAsia"/>
                <w:color w:val="000000"/>
                <w:sz w:val="24"/>
              </w:rPr>
              <w:t>50fps)</w:t>
            </w:r>
            <w:r>
              <w:rPr>
                <w:rFonts w:hint="eastAsia"/>
                <w:color w:val="000000"/>
                <w:sz w:val="24"/>
              </w:rPr>
              <w:t>，有效预防了上述系列关键部件结构存在的安全隐患难题，改进了系列核心部件加工工艺</w:t>
            </w:r>
            <w:r>
              <w:rPr>
                <w:rFonts w:hint="eastAsia"/>
                <w:color w:val="000000"/>
                <w:sz w:val="24"/>
              </w:rPr>
              <w:t>(</w:t>
            </w:r>
            <w:r>
              <w:rPr>
                <w:rFonts w:ascii="楷体" w:eastAsia="楷体" w:hAnsi="楷体" w:hint="eastAsia"/>
                <w:sz w:val="24"/>
              </w:rPr>
              <w:t>附件</w:t>
            </w:r>
            <w:r>
              <w:rPr>
                <w:color w:val="000000"/>
                <w:sz w:val="24"/>
              </w:rPr>
              <w:t>6</w:t>
            </w:r>
            <w:r>
              <w:rPr>
                <w:rFonts w:hint="eastAsia"/>
                <w:color w:val="000000"/>
                <w:sz w:val="24"/>
              </w:rPr>
              <w:t>)</w:t>
            </w:r>
            <w:r>
              <w:rPr>
                <w:rFonts w:hint="eastAsia"/>
                <w:color w:val="000000"/>
                <w:sz w:val="24"/>
              </w:rPr>
              <w:t>。</w:t>
            </w:r>
          </w:p>
          <w:p w14:paraId="30B2B0F8" w14:textId="77777777" w:rsidR="008D5941" w:rsidRDefault="007B78EC">
            <w:pPr>
              <w:spacing w:line="440" w:lineRule="exact"/>
              <w:ind w:left="480"/>
              <w:rPr>
                <w:b/>
                <w:bCs/>
                <w:sz w:val="24"/>
              </w:rPr>
            </w:pPr>
            <w:r>
              <w:rPr>
                <w:b/>
                <w:bCs/>
                <w:sz w:val="24"/>
              </w:rPr>
              <w:t>3.</w:t>
            </w:r>
            <w:r>
              <w:rPr>
                <w:b/>
                <w:bCs/>
                <w:sz w:val="24"/>
              </w:rPr>
              <w:t>引领超声检测行业及技术向无损云检测方向拓展</w:t>
            </w:r>
          </w:p>
          <w:p w14:paraId="523BDBF4" w14:textId="77777777" w:rsidR="008D5941" w:rsidRDefault="007B78EC">
            <w:pPr>
              <w:spacing w:line="440" w:lineRule="exact"/>
              <w:ind w:firstLineChars="200" w:firstLine="480"/>
              <w:rPr>
                <w:color w:val="000000"/>
                <w:sz w:val="24"/>
              </w:rPr>
            </w:pPr>
            <w:r>
              <w:rPr>
                <w:color w:val="000000"/>
                <w:sz w:val="24"/>
              </w:rPr>
              <w:t>本专利技术重建超声检测平台架构，</w:t>
            </w:r>
            <w:r>
              <w:rPr>
                <w:rFonts w:hint="eastAsia"/>
                <w:color w:val="000000"/>
                <w:sz w:val="24"/>
              </w:rPr>
              <w:t>促进</w:t>
            </w:r>
            <w:r>
              <w:rPr>
                <w:color w:val="000000"/>
                <w:sz w:val="24"/>
              </w:rPr>
              <w:t>从单一仪器集成向平台化发展，可极大简化现场检测设备</w:t>
            </w:r>
            <w:r>
              <w:rPr>
                <w:rFonts w:hint="eastAsia"/>
                <w:color w:val="000000"/>
                <w:sz w:val="24"/>
              </w:rPr>
              <w:t>，</w:t>
            </w:r>
            <w:r>
              <w:rPr>
                <w:color w:val="000000"/>
                <w:sz w:val="24"/>
              </w:rPr>
              <w:t>减少</w:t>
            </w:r>
            <w:r>
              <w:rPr>
                <w:rFonts w:hint="eastAsia"/>
                <w:color w:val="000000"/>
                <w:sz w:val="24"/>
              </w:rPr>
              <w:t>对</w:t>
            </w:r>
            <w:r>
              <w:rPr>
                <w:color w:val="000000"/>
                <w:sz w:val="24"/>
              </w:rPr>
              <w:t>现场作业人员的技术要求，降低恶劣环境作业危险性</w:t>
            </w:r>
            <w:r>
              <w:rPr>
                <w:rFonts w:hint="eastAsia"/>
                <w:color w:val="000000"/>
                <w:sz w:val="24"/>
              </w:rPr>
              <w:t>。</w:t>
            </w:r>
            <w:r>
              <w:rPr>
                <w:color w:val="000000"/>
                <w:sz w:val="24"/>
              </w:rPr>
              <w:t>结合三</w:t>
            </w:r>
            <w:r>
              <w:rPr>
                <w:rFonts w:hint="eastAsia"/>
                <w:color w:val="000000"/>
                <w:sz w:val="24"/>
              </w:rPr>
              <w:t>维</w:t>
            </w:r>
            <w:r>
              <w:rPr>
                <w:color w:val="000000"/>
                <w:sz w:val="24"/>
              </w:rPr>
              <w:t>模型</w:t>
            </w:r>
            <w:r>
              <w:rPr>
                <w:rFonts w:hint="eastAsia"/>
                <w:color w:val="000000"/>
                <w:sz w:val="24"/>
              </w:rPr>
              <w:t>可实现</w:t>
            </w:r>
            <w:r>
              <w:rPr>
                <w:color w:val="000000"/>
                <w:sz w:val="24"/>
              </w:rPr>
              <w:t>对不同部位的检测合成</w:t>
            </w:r>
            <w:r>
              <w:rPr>
                <w:rFonts w:hint="eastAsia"/>
                <w:color w:val="000000"/>
                <w:sz w:val="24"/>
              </w:rPr>
              <w:t>，</w:t>
            </w:r>
            <w:r>
              <w:rPr>
                <w:color w:val="000000"/>
                <w:sz w:val="24"/>
              </w:rPr>
              <w:t>未来在云平台大数据的支持下，可以横向整合各个部件检测数据，整体评估结构损伤，可以纵向整合历史检测数据，做损伤预测评估。</w:t>
            </w:r>
          </w:p>
          <w:p w14:paraId="5D7212E1" w14:textId="77777777" w:rsidR="008D5941" w:rsidRDefault="007B78EC">
            <w:pPr>
              <w:widowControl/>
              <w:shd w:val="clear" w:color="auto" w:fill="FFFFFF"/>
              <w:spacing w:after="60" w:line="440" w:lineRule="exact"/>
              <w:ind w:left="480"/>
              <w:rPr>
                <w:bCs/>
                <w:sz w:val="24"/>
              </w:rPr>
            </w:pPr>
            <w:r>
              <w:rPr>
                <w:rFonts w:hint="eastAsia"/>
                <w:b/>
                <w:bCs/>
                <w:sz w:val="24"/>
              </w:rPr>
              <w:t>4.</w:t>
            </w:r>
            <w:hyperlink r:id="rId16" w:tgtFrame="https://www.baidu.com/_blank" w:history="1">
              <w:r>
                <w:rPr>
                  <w:rFonts w:hint="eastAsia"/>
                  <w:b/>
                  <w:bCs/>
                  <w:sz w:val="24"/>
                </w:rPr>
                <w:t>拓宽人才培养途径，提升</w:t>
              </w:r>
            </w:hyperlink>
            <w:r>
              <w:rPr>
                <w:rFonts w:hint="eastAsia"/>
                <w:b/>
                <w:bCs/>
                <w:sz w:val="24"/>
              </w:rPr>
              <w:t>人才队伍建设</w:t>
            </w:r>
          </w:p>
          <w:p w14:paraId="7C4B2983" w14:textId="77777777" w:rsidR="008D5941" w:rsidRDefault="007B78EC">
            <w:pPr>
              <w:spacing w:line="440" w:lineRule="exact"/>
              <w:ind w:firstLineChars="200" w:firstLine="480"/>
              <w:rPr>
                <w:color w:val="000000"/>
                <w:sz w:val="24"/>
              </w:rPr>
            </w:pPr>
            <w:r>
              <w:rPr>
                <w:rFonts w:hint="eastAsia"/>
                <w:color w:val="000000"/>
                <w:sz w:val="24"/>
              </w:rPr>
              <w:t>产学研结合方式实现了“人才－知识”的迁移，很好地优化整合了企业与高校的资源。一方面产学研结合方式有效地解决企业人才培养与科技创新的双重问题，项目实施过程中充分利用了高等学校资源，包括科技人员、重要设备、实验平台等；另一方面，高等教育充分利用企业的实际应用工程资源，包括专业的研究设备、经验丰富的一线工作人员、真实的工作场景等，大大提高工科人才培养和队伍建设的质量。</w:t>
            </w:r>
          </w:p>
          <w:p w14:paraId="6A847661" w14:textId="77777777" w:rsidR="008D5941" w:rsidRDefault="007B78EC">
            <w:pPr>
              <w:spacing w:line="440" w:lineRule="exact"/>
              <w:ind w:firstLineChars="200" w:firstLine="482"/>
              <w:rPr>
                <w:rFonts w:eastAsia="仿宋_GB2312"/>
                <w:bCs/>
                <w:sz w:val="24"/>
              </w:rPr>
            </w:pPr>
            <w:r>
              <w:rPr>
                <w:rFonts w:ascii="仿宋_GB2312" w:eastAsia="仿宋_GB2312" w:hint="eastAsia"/>
                <w:b/>
                <w:sz w:val="24"/>
              </w:rPr>
              <w:t>（二）专利保护：</w:t>
            </w:r>
            <w:r>
              <w:rPr>
                <w:rFonts w:ascii="仿宋_GB2312" w:eastAsia="仿宋_GB2312" w:hint="eastAsia"/>
                <w:sz w:val="24"/>
              </w:rPr>
              <w:t>说明专利权人为获得市场竞争优势，在专利保护方面所采取的措施及成效，包括但不仅限于：</w:t>
            </w:r>
            <w:r>
              <w:rPr>
                <w:rFonts w:eastAsia="仿宋_GB2312" w:hint="eastAsia"/>
                <w:bCs/>
                <w:sz w:val="24"/>
              </w:rPr>
              <w:t>专利维权、国际申请、系列专利申请等情况。</w:t>
            </w:r>
          </w:p>
          <w:p w14:paraId="76BE67BD" w14:textId="77777777" w:rsidR="008D5941" w:rsidRDefault="007B78EC">
            <w:pPr>
              <w:spacing w:line="440" w:lineRule="exact"/>
              <w:ind w:firstLineChars="200" w:firstLine="480"/>
              <w:rPr>
                <w:sz w:val="24"/>
              </w:rPr>
            </w:pPr>
            <w:r>
              <w:rPr>
                <w:sz w:val="24"/>
              </w:rPr>
              <w:t>为对专利技术进行有效保护，</w:t>
            </w:r>
            <w:r>
              <w:rPr>
                <w:rFonts w:hint="eastAsia"/>
                <w:color w:val="000000" w:themeColor="text1"/>
                <w:sz w:val="24"/>
              </w:rPr>
              <w:t>专利权人</w:t>
            </w:r>
            <w:r>
              <w:rPr>
                <w:color w:val="000000" w:themeColor="text1"/>
                <w:sz w:val="24"/>
              </w:rPr>
              <w:t>以本专利技术为核心基础，申请了</w:t>
            </w:r>
            <w:r>
              <w:rPr>
                <w:rFonts w:hint="eastAsia"/>
                <w:color w:val="000000" w:themeColor="text1"/>
                <w:sz w:val="24"/>
              </w:rPr>
              <w:t>8</w:t>
            </w:r>
            <w:r>
              <w:rPr>
                <w:color w:val="000000" w:themeColor="text1"/>
                <w:sz w:val="24"/>
              </w:rPr>
              <w:t>0</w:t>
            </w:r>
            <w:r>
              <w:rPr>
                <w:rFonts w:hint="eastAsia"/>
                <w:color w:val="000000" w:themeColor="text1"/>
                <w:sz w:val="24"/>
              </w:rPr>
              <w:t>多</w:t>
            </w:r>
            <w:r>
              <w:rPr>
                <w:color w:val="000000" w:themeColor="text1"/>
                <w:sz w:val="24"/>
              </w:rPr>
              <w:t>件外围专利知识产权，逐步形成了新型超声检测核心技术专利池，</w:t>
            </w:r>
            <w:r>
              <w:rPr>
                <w:rFonts w:hint="eastAsia"/>
                <w:color w:val="000000" w:themeColor="text1"/>
                <w:sz w:val="24"/>
              </w:rPr>
              <w:t>有效保障了本</w:t>
            </w:r>
            <w:r>
              <w:rPr>
                <w:color w:val="000000" w:themeColor="text1"/>
                <w:sz w:val="24"/>
              </w:rPr>
              <w:t>专利</w:t>
            </w:r>
            <w:r>
              <w:rPr>
                <w:rFonts w:hint="eastAsia"/>
                <w:color w:val="000000" w:themeColor="text1"/>
                <w:sz w:val="24"/>
              </w:rPr>
              <w:t>权利要求</w:t>
            </w:r>
            <w:r>
              <w:rPr>
                <w:color w:val="000000" w:themeColor="text1"/>
                <w:sz w:val="24"/>
              </w:rPr>
              <w:t>。</w:t>
            </w:r>
            <w:r>
              <w:rPr>
                <w:sz w:val="24"/>
              </w:rPr>
              <w:t>主要</w:t>
            </w:r>
            <w:r>
              <w:rPr>
                <w:rFonts w:hint="eastAsia"/>
                <w:sz w:val="24"/>
              </w:rPr>
              <w:t>外围</w:t>
            </w:r>
            <w:r>
              <w:rPr>
                <w:sz w:val="24"/>
              </w:rPr>
              <w:t>专利具体分布如下：</w:t>
            </w:r>
          </w:p>
          <w:p w14:paraId="019EAB36" w14:textId="77777777" w:rsidR="008D5941" w:rsidRDefault="007B78EC">
            <w:pPr>
              <w:spacing w:line="440" w:lineRule="exact"/>
              <w:ind w:firstLineChars="200" w:firstLine="480"/>
              <w:rPr>
                <w:color w:val="000000" w:themeColor="text1"/>
                <w:sz w:val="24"/>
              </w:rPr>
            </w:pPr>
            <w:r>
              <w:rPr>
                <w:rFonts w:hint="eastAsia"/>
                <w:sz w:val="24"/>
              </w:rPr>
              <w:t>(</w:t>
            </w:r>
            <w:r>
              <w:rPr>
                <w:sz w:val="24"/>
              </w:rPr>
              <w:t>1</w:t>
            </w:r>
            <w:r>
              <w:rPr>
                <w:rFonts w:hint="eastAsia"/>
                <w:sz w:val="24"/>
              </w:rPr>
              <w:t>)</w:t>
            </w:r>
            <w:r>
              <w:rPr>
                <w:sz w:val="24"/>
              </w:rPr>
              <w:t xml:space="preserve"> </w:t>
            </w:r>
            <w:r>
              <w:rPr>
                <w:sz w:val="24"/>
              </w:rPr>
              <w:t>面向本专利基础技术框架，对可能延伸相关的检测方式、识别技术、评估技术等方法申请系列专利，形</w:t>
            </w:r>
            <w:r>
              <w:rPr>
                <w:color w:val="000000" w:themeColor="text1"/>
                <w:sz w:val="24"/>
              </w:rPr>
              <w:t>成了以本专利为核心的方法技术专利池，已</w:t>
            </w:r>
            <w:r>
              <w:rPr>
                <w:rFonts w:hint="eastAsia"/>
                <w:color w:val="000000" w:themeColor="text1"/>
                <w:sz w:val="24"/>
              </w:rPr>
              <w:t>申请</w:t>
            </w:r>
            <w:r>
              <w:rPr>
                <w:color w:val="000000" w:themeColor="text1"/>
                <w:sz w:val="24"/>
              </w:rPr>
              <w:t>发明专利</w:t>
            </w:r>
            <w:r>
              <w:rPr>
                <w:color w:val="000000" w:themeColor="text1"/>
                <w:sz w:val="24"/>
              </w:rPr>
              <w:t>18</w:t>
            </w:r>
            <w:r>
              <w:rPr>
                <w:color w:val="000000" w:themeColor="text1"/>
                <w:sz w:val="24"/>
              </w:rPr>
              <w:t>项</w:t>
            </w:r>
            <w:r>
              <w:rPr>
                <w:rFonts w:hint="eastAsia"/>
                <w:color w:val="000000" w:themeColor="text1"/>
                <w:sz w:val="24"/>
              </w:rPr>
              <w:t>（</w:t>
            </w:r>
            <w:r>
              <w:rPr>
                <w:color w:val="000000" w:themeColor="text1"/>
                <w:sz w:val="24"/>
              </w:rPr>
              <w:t>授权</w:t>
            </w:r>
            <w:r>
              <w:rPr>
                <w:color w:val="000000" w:themeColor="text1"/>
                <w:sz w:val="24"/>
              </w:rPr>
              <w:t>15</w:t>
            </w:r>
            <w:r>
              <w:rPr>
                <w:color w:val="000000" w:themeColor="text1"/>
                <w:sz w:val="24"/>
              </w:rPr>
              <w:t>项</w:t>
            </w:r>
            <w:r>
              <w:rPr>
                <w:rFonts w:hint="eastAsia"/>
                <w:color w:val="000000" w:themeColor="text1"/>
                <w:sz w:val="24"/>
              </w:rPr>
              <w:t>）</w:t>
            </w:r>
            <w:r>
              <w:rPr>
                <w:color w:val="000000" w:themeColor="text1"/>
                <w:sz w:val="24"/>
              </w:rPr>
              <w:t>，见表</w:t>
            </w:r>
            <w:r>
              <w:rPr>
                <w:color w:val="000000" w:themeColor="text1"/>
                <w:sz w:val="24"/>
              </w:rPr>
              <w:t>4</w:t>
            </w:r>
            <w:r>
              <w:rPr>
                <w:color w:val="000000" w:themeColor="text1"/>
                <w:sz w:val="24"/>
              </w:rPr>
              <w:t>所示。</w:t>
            </w:r>
          </w:p>
          <w:p w14:paraId="3F1AD94F" w14:textId="77777777" w:rsidR="008D5941" w:rsidRDefault="007B78EC">
            <w:pPr>
              <w:spacing w:line="440" w:lineRule="exact"/>
              <w:ind w:firstLineChars="200" w:firstLine="420"/>
              <w:jc w:val="center"/>
              <w:rPr>
                <w:rFonts w:ascii="Times" w:hAnsi="Times" w:hint="eastAsia"/>
                <w:color w:val="000000" w:themeColor="text1"/>
                <w:szCs w:val="21"/>
              </w:rPr>
            </w:pPr>
            <w:r>
              <w:rPr>
                <w:rFonts w:ascii="Times" w:hAnsi="Times" w:hint="eastAsia"/>
                <w:color w:val="000000" w:themeColor="text1"/>
                <w:szCs w:val="21"/>
              </w:rPr>
              <w:t>表</w:t>
            </w:r>
            <w:r>
              <w:rPr>
                <w:rFonts w:ascii="Times" w:hAnsi="Times"/>
                <w:color w:val="000000" w:themeColor="text1"/>
                <w:szCs w:val="21"/>
              </w:rPr>
              <w:t xml:space="preserve">4 </w:t>
            </w:r>
            <w:r>
              <w:rPr>
                <w:rFonts w:ascii="Times" w:hAnsi="Times" w:hint="eastAsia"/>
                <w:color w:val="000000" w:themeColor="text1"/>
                <w:szCs w:val="21"/>
              </w:rPr>
              <w:t>参评专利外围相关方法</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5541"/>
              <w:gridCol w:w="1989"/>
              <w:gridCol w:w="1117"/>
            </w:tblGrid>
            <w:tr w:rsidR="008D5941" w14:paraId="60A1B134" w14:textId="77777777">
              <w:trPr>
                <w:trHeight w:val="283"/>
                <w:jc w:val="center"/>
              </w:trPr>
              <w:tc>
                <w:tcPr>
                  <w:tcW w:w="444" w:type="dxa"/>
                  <w:vAlign w:val="center"/>
                </w:tcPr>
                <w:p w14:paraId="040F895D" w14:textId="77777777" w:rsidR="008D5941" w:rsidRDefault="007B78EC">
                  <w:pPr>
                    <w:ind w:leftChars="-44" w:left="-92" w:rightChars="-51" w:right="-107"/>
                    <w:jc w:val="center"/>
                    <w:rPr>
                      <w:rFonts w:ascii="仿宋_GB2312"/>
                      <w:szCs w:val="21"/>
                    </w:rPr>
                  </w:pPr>
                  <w:r>
                    <w:rPr>
                      <w:rFonts w:ascii="仿宋_GB2312" w:hint="eastAsia"/>
                      <w:szCs w:val="21"/>
                    </w:rPr>
                    <w:lastRenderedPageBreak/>
                    <w:t>序号</w:t>
                  </w:r>
                </w:p>
              </w:tc>
              <w:tc>
                <w:tcPr>
                  <w:tcW w:w="5541" w:type="dxa"/>
                  <w:vAlign w:val="center"/>
                </w:tcPr>
                <w:p w14:paraId="631575AC" w14:textId="77777777" w:rsidR="008D5941" w:rsidRDefault="007B78EC">
                  <w:pPr>
                    <w:jc w:val="center"/>
                    <w:rPr>
                      <w:rFonts w:ascii="仿宋_GB2312"/>
                      <w:szCs w:val="21"/>
                    </w:rPr>
                  </w:pPr>
                  <w:r>
                    <w:rPr>
                      <w:rFonts w:ascii="仿宋_GB2312" w:hint="eastAsia"/>
                      <w:szCs w:val="21"/>
                    </w:rPr>
                    <w:t>知识产权名称</w:t>
                  </w:r>
                </w:p>
              </w:tc>
              <w:tc>
                <w:tcPr>
                  <w:tcW w:w="1989" w:type="dxa"/>
                  <w:vAlign w:val="center"/>
                </w:tcPr>
                <w:p w14:paraId="49502CDD" w14:textId="77777777" w:rsidR="008D5941" w:rsidRDefault="007B78EC">
                  <w:pPr>
                    <w:ind w:leftChars="-42" w:left="-88"/>
                    <w:jc w:val="center"/>
                    <w:rPr>
                      <w:rFonts w:ascii="仿宋_GB2312"/>
                      <w:szCs w:val="21"/>
                    </w:rPr>
                  </w:pPr>
                  <w:r>
                    <w:rPr>
                      <w:rFonts w:ascii="仿宋_GB2312" w:hint="eastAsia"/>
                      <w:szCs w:val="21"/>
                    </w:rPr>
                    <w:t>授权专利号</w:t>
                  </w:r>
                </w:p>
              </w:tc>
              <w:tc>
                <w:tcPr>
                  <w:tcW w:w="1117" w:type="dxa"/>
                  <w:vAlign w:val="center"/>
                </w:tcPr>
                <w:p w14:paraId="23D5EAE9" w14:textId="77777777" w:rsidR="008D5941" w:rsidRDefault="007B78EC">
                  <w:pPr>
                    <w:ind w:rightChars="-60" w:right="-126"/>
                    <w:jc w:val="left"/>
                    <w:rPr>
                      <w:rFonts w:ascii="仿宋_GB2312"/>
                      <w:szCs w:val="21"/>
                    </w:rPr>
                  </w:pPr>
                  <w:r>
                    <w:rPr>
                      <w:rFonts w:ascii="仿宋_GB2312" w:hint="eastAsia"/>
                      <w:szCs w:val="21"/>
                    </w:rPr>
                    <w:t>专利类型</w:t>
                  </w:r>
                </w:p>
              </w:tc>
            </w:tr>
            <w:tr w:rsidR="008D5941" w14:paraId="33B98C60" w14:textId="77777777">
              <w:trPr>
                <w:trHeight w:val="283"/>
                <w:jc w:val="center"/>
              </w:trPr>
              <w:tc>
                <w:tcPr>
                  <w:tcW w:w="444" w:type="dxa"/>
                </w:tcPr>
                <w:p w14:paraId="3617F973" w14:textId="77777777" w:rsidR="008D5941" w:rsidRDefault="007B78EC">
                  <w:pPr>
                    <w:rPr>
                      <w:szCs w:val="21"/>
                    </w:rPr>
                  </w:pPr>
                  <w:r>
                    <w:rPr>
                      <w:szCs w:val="21"/>
                    </w:rPr>
                    <w:t>1</w:t>
                  </w:r>
                </w:p>
              </w:tc>
              <w:tc>
                <w:tcPr>
                  <w:tcW w:w="5541" w:type="dxa"/>
                  <w:vAlign w:val="center"/>
                </w:tcPr>
                <w:p w14:paraId="50C97749" w14:textId="77777777" w:rsidR="008D5941" w:rsidRDefault="007B78EC">
                  <w:pPr>
                    <w:rPr>
                      <w:rFonts w:ascii="等线" w:eastAsia="等线" w:hAnsi="等线" w:cs="宋体"/>
                      <w:kern w:val="0"/>
                      <w:szCs w:val="21"/>
                    </w:rPr>
                  </w:pPr>
                  <w:r>
                    <w:rPr>
                      <w:rFonts w:hint="eastAsia"/>
                    </w:rPr>
                    <w:t>一种基于超声导波的复杂结构损伤协同识别方法</w:t>
                  </w:r>
                </w:p>
              </w:tc>
              <w:tc>
                <w:tcPr>
                  <w:tcW w:w="1989" w:type="dxa"/>
                  <w:vAlign w:val="center"/>
                </w:tcPr>
                <w:p w14:paraId="5BF2026F" w14:textId="77777777" w:rsidR="008D5941" w:rsidRDefault="007B78EC">
                  <w:pPr>
                    <w:ind w:leftChars="-25" w:left="-53"/>
                    <w:jc w:val="left"/>
                    <w:rPr>
                      <w:szCs w:val="21"/>
                    </w:rPr>
                  </w:pPr>
                  <w:r>
                    <w:rPr>
                      <w:kern w:val="0"/>
                    </w:rPr>
                    <w:t>ZL</w:t>
                  </w:r>
                  <w:r>
                    <w:rPr>
                      <w:rFonts w:eastAsia="微软雅黑"/>
                      <w:szCs w:val="21"/>
                    </w:rPr>
                    <w:t>201510593758.5</w:t>
                  </w:r>
                </w:p>
              </w:tc>
              <w:tc>
                <w:tcPr>
                  <w:tcW w:w="1117" w:type="dxa"/>
                  <w:vAlign w:val="center"/>
                </w:tcPr>
                <w:p w14:paraId="6E545123" w14:textId="77777777" w:rsidR="008D5941" w:rsidRDefault="007B78EC">
                  <w:pPr>
                    <w:ind w:rightChars="-51" w:right="-107"/>
                    <w:rPr>
                      <w:rFonts w:ascii="仿宋_GB2312"/>
                      <w:sz w:val="24"/>
                    </w:rPr>
                  </w:pPr>
                  <w:r>
                    <w:rPr>
                      <w:rFonts w:hint="eastAsia"/>
                    </w:rPr>
                    <w:t>发明专利</w:t>
                  </w:r>
                </w:p>
              </w:tc>
            </w:tr>
            <w:tr w:rsidR="008D5941" w14:paraId="78DD2C78" w14:textId="77777777">
              <w:trPr>
                <w:trHeight w:val="283"/>
                <w:jc w:val="center"/>
              </w:trPr>
              <w:tc>
                <w:tcPr>
                  <w:tcW w:w="444" w:type="dxa"/>
                </w:tcPr>
                <w:p w14:paraId="704AFEA3" w14:textId="77777777" w:rsidR="008D5941" w:rsidRDefault="007B78EC">
                  <w:pPr>
                    <w:rPr>
                      <w:szCs w:val="21"/>
                    </w:rPr>
                  </w:pPr>
                  <w:r>
                    <w:rPr>
                      <w:szCs w:val="21"/>
                    </w:rPr>
                    <w:t>2</w:t>
                  </w:r>
                </w:p>
              </w:tc>
              <w:tc>
                <w:tcPr>
                  <w:tcW w:w="5541" w:type="dxa"/>
                  <w:vAlign w:val="center"/>
                </w:tcPr>
                <w:p w14:paraId="0817A329" w14:textId="77777777" w:rsidR="008D5941" w:rsidRDefault="007B78EC">
                  <w:r>
                    <w:rPr>
                      <w:rFonts w:hint="eastAsia"/>
                    </w:rPr>
                    <w:t>基于合成时反的结构损伤迭代聚焦成像监测方法</w:t>
                  </w:r>
                </w:p>
              </w:tc>
              <w:tc>
                <w:tcPr>
                  <w:tcW w:w="1989" w:type="dxa"/>
                  <w:vAlign w:val="center"/>
                </w:tcPr>
                <w:p w14:paraId="0DDB1DC3" w14:textId="77777777" w:rsidR="008D5941" w:rsidRDefault="007B78EC">
                  <w:pPr>
                    <w:ind w:leftChars="-25" w:left="-53" w:rightChars="-118" w:right="-248"/>
                    <w:jc w:val="left"/>
                  </w:pPr>
                  <w:r>
                    <w:t>ZL201410201131.6</w:t>
                  </w:r>
                </w:p>
              </w:tc>
              <w:tc>
                <w:tcPr>
                  <w:tcW w:w="1117" w:type="dxa"/>
                  <w:vAlign w:val="center"/>
                </w:tcPr>
                <w:p w14:paraId="2A11685B" w14:textId="77777777" w:rsidR="008D5941" w:rsidRDefault="007B78EC">
                  <w:pPr>
                    <w:ind w:rightChars="-51" w:right="-107"/>
                  </w:pPr>
                  <w:r>
                    <w:rPr>
                      <w:rFonts w:hint="eastAsia"/>
                    </w:rPr>
                    <w:t>发明专利</w:t>
                  </w:r>
                </w:p>
              </w:tc>
            </w:tr>
            <w:tr w:rsidR="008D5941" w14:paraId="48E87282" w14:textId="77777777">
              <w:trPr>
                <w:trHeight w:val="283"/>
                <w:jc w:val="center"/>
              </w:trPr>
              <w:tc>
                <w:tcPr>
                  <w:tcW w:w="444" w:type="dxa"/>
                </w:tcPr>
                <w:p w14:paraId="57FFE763" w14:textId="77777777" w:rsidR="008D5941" w:rsidRDefault="007B78EC">
                  <w:pPr>
                    <w:rPr>
                      <w:szCs w:val="21"/>
                    </w:rPr>
                  </w:pPr>
                  <w:r>
                    <w:rPr>
                      <w:szCs w:val="21"/>
                    </w:rPr>
                    <w:t>3</w:t>
                  </w:r>
                </w:p>
              </w:tc>
              <w:tc>
                <w:tcPr>
                  <w:tcW w:w="5541" w:type="dxa"/>
                  <w:vAlign w:val="center"/>
                </w:tcPr>
                <w:p w14:paraId="0F5C9B1B" w14:textId="77777777" w:rsidR="008D5941" w:rsidRDefault="007B78EC">
                  <w:r>
                    <w:rPr>
                      <w:rFonts w:hint="eastAsia"/>
                    </w:rPr>
                    <w:t>基于时反聚焦峰值的结构损伤多峰值回归评估方法</w:t>
                  </w:r>
                </w:p>
              </w:tc>
              <w:tc>
                <w:tcPr>
                  <w:tcW w:w="1989" w:type="dxa"/>
                  <w:vAlign w:val="center"/>
                </w:tcPr>
                <w:p w14:paraId="6EB721FD" w14:textId="77777777" w:rsidR="008D5941" w:rsidRDefault="007B78EC">
                  <w:pPr>
                    <w:ind w:leftChars="-25" w:left="-53" w:rightChars="-118" w:right="-248"/>
                    <w:jc w:val="left"/>
                  </w:pPr>
                  <w:r>
                    <w:t>ZL201410310982.4</w:t>
                  </w:r>
                </w:p>
              </w:tc>
              <w:tc>
                <w:tcPr>
                  <w:tcW w:w="1117" w:type="dxa"/>
                  <w:vAlign w:val="center"/>
                </w:tcPr>
                <w:p w14:paraId="029FD62F" w14:textId="77777777" w:rsidR="008D5941" w:rsidRDefault="007B78EC">
                  <w:pPr>
                    <w:ind w:rightChars="-51" w:right="-107"/>
                  </w:pPr>
                  <w:r>
                    <w:rPr>
                      <w:rFonts w:hint="eastAsia"/>
                    </w:rPr>
                    <w:t>发明专利</w:t>
                  </w:r>
                </w:p>
              </w:tc>
            </w:tr>
            <w:tr w:rsidR="008D5941" w14:paraId="1BE1F854" w14:textId="77777777">
              <w:trPr>
                <w:trHeight w:val="283"/>
                <w:jc w:val="center"/>
              </w:trPr>
              <w:tc>
                <w:tcPr>
                  <w:tcW w:w="444" w:type="dxa"/>
                </w:tcPr>
                <w:p w14:paraId="187DD03B" w14:textId="77777777" w:rsidR="008D5941" w:rsidRDefault="007B78EC">
                  <w:pPr>
                    <w:rPr>
                      <w:szCs w:val="21"/>
                    </w:rPr>
                  </w:pPr>
                  <w:r>
                    <w:rPr>
                      <w:szCs w:val="21"/>
                    </w:rPr>
                    <w:t>4</w:t>
                  </w:r>
                </w:p>
              </w:tc>
              <w:tc>
                <w:tcPr>
                  <w:tcW w:w="5541" w:type="dxa"/>
                  <w:vAlign w:val="center"/>
                </w:tcPr>
                <w:p w14:paraId="2DAA1A3D" w14:textId="77777777" w:rsidR="008D5941" w:rsidRDefault="007B78EC">
                  <w:r>
                    <w:rPr>
                      <w:rFonts w:hint="eastAsia"/>
                    </w:rPr>
                    <w:t>基于主动声发射的长形金属结构损伤检测系统及方法</w:t>
                  </w:r>
                </w:p>
              </w:tc>
              <w:tc>
                <w:tcPr>
                  <w:tcW w:w="1989" w:type="dxa"/>
                  <w:vAlign w:val="center"/>
                </w:tcPr>
                <w:p w14:paraId="71BD4F7A" w14:textId="77777777" w:rsidR="008D5941" w:rsidRDefault="007B78EC">
                  <w:pPr>
                    <w:ind w:leftChars="-25" w:left="-53" w:rightChars="-118" w:right="-248"/>
                    <w:jc w:val="left"/>
                  </w:pPr>
                  <w:r>
                    <w:t>ZL201310016837.0</w:t>
                  </w:r>
                </w:p>
              </w:tc>
              <w:tc>
                <w:tcPr>
                  <w:tcW w:w="1117" w:type="dxa"/>
                  <w:vAlign w:val="center"/>
                </w:tcPr>
                <w:p w14:paraId="069EF9CE" w14:textId="77777777" w:rsidR="008D5941" w:rsidRDefault="007B78EC">
                  <w:pPr>
                    <w:ind w:rightChars="-51" w:right="-107"/>
                  </w:pPr>
                  <w:r>
                    <w:rPr>
                      <w:rFonts w:hint="eastAsia"/>
                    </w:rPr>
                    <w:t>发明专利</w:t>
                  </w:r>
                </w:p>
              </w:tc>
            </w:tr>
            <w:tr w:rsidR="008D5941" w14:paraId="637734C7" w14:textId="77777777">
              <w:trPr>
                <w:trHeight w:val="283"/>
                <w:jc w:val="center"/>
              </w:trPr>
              <w:tc>
                <w:tcPr>
                  <w:tcW w:w="444" w:type="dxa"/>
                </w:tcPr>
                <w:p w14:paraId="47007399" w14:textId="77777777" w:rsidR="008D5941" w:rsidRDefault="007B78EC">
                  <w:pPr>
                    <w:rPr>
                      <w:szCs w:val="21"/>
                    </w:rPr>
                  </w:pPr>
                  <w:r>
                    <w:rPr>
                      <w:szCs w:val="21"/>
                    </w:rPr>
                    <w:t>5</w:t>
                  </w:r>
                </w:p>
              </w:tc>
              <w:tc>
                <w:tcPr>
                  <w:tcW w:w="5541" w:type="dxa"/>
                  <w:vAlign w:val="center"/>
                </w:tcPr>
                <w:p w14:paraId="775FA08D" w14:textId="77777777" w:rsidR="008D5941" w:rsidRDefault="007B78EC">
                  <w:r>
                    <w:rPr>
                      <w:rFonts w:hint="eastAsia"/>
                    </w:rPr>
                    <w:t>一种基于</w:t>
                  </w:r>
                  <w:r>
                    <w:rPr>
                      <w:rFonts w:hint="eastAsia"/>
                    </w:rPr>
                    <w:t>PZT</w:t>
                  </w:r>
                  <w:r>
                    <w:rPr>
                      <w:rFonts w:hint="eastAsia"/>
                    </w:rPr>
                    <w:t>在固体结构中的多点通信系统及方法</w:t>
                  </w:r>
                </w:p>
              </w:tc>
              <w:tc>
                <w:tcPr>
                  <w:tcW w:w="1989" w:type="dxa"/>
                  <w:vAlign w:val="center"/>
                </w:tcPr>
                <w:p w14:paraId="2A9F379C" w14:textId="77777777" w:rsidR="008D5941" w:rsidRDefault="007B78EC">
                  <w:pPr>
                    <w:ind w:leftChars="-25" w:left="-53" w:rightChars="-118" w:right="-248"/>
                    <w:jc w:val="left"/>
                  </w:pPr>
                  <w:r>
                    <w:t>ZL201410038332.9</w:t>
                  </w:r>
                </w:p>
              </w:tc>
              <w:tc>
                <w:tcPr>
                  <w:tcW w:w="1117" w:type="dxa"/>
                  <w:vAlign w:val="center"/>
                </w:tcPr>
                <w:p w14:paraId="39253536" w14:textId="77777777" w:rsidR="008D5941" w:rsidRDefault="007B78EC">
                  <w:pPr>
                    <w:ind w:rightChars="-51" w:right="-107"/>
                  </w:pPr>
                  <w:r>
                    <w:rPr>
                      <w:rFonts w:hint="eastAsia"/>
                    </w:rPr>
                    <w:t>发明专利</w:t>
                  </w:r>
                </w:p>
              </w:tc>
            </w:tr>
            <w:tr w:rsidR="008D5941" w14:paraId="40ABB16C" w14:textId="77777777">
              <w:trPr>
                <w:trHeight w:val="283"/>
                <w:jc w:val="center"/>
              </w:trPr>
              <w:tc>
                <w:tcPr>
                  <w:tcW w:w="444" w:type="dxa"/>
                </w:tcPr>
                <w:p w14:paraId="6F30A02A" w14:textId="77777777" w:rsidR="008D5941" w:rsidRDefault="007B78EC">
                  <w:pPr>
                    <w:rPr>
                      <w:szCs w:val="21"/>
                    </w:rPr>
                  </w:pPr>
                  <w:r>
                    <w:rPr>
                      <w:szCs w:val="21"/>
                    </w:rPr>
                    <w:t>6</w:t>
                  </w:r>
                </w:p>
              </w:tc>
              <w:tc>
                <w:tcPr>
                  <w:tcW w:w="5541" w:type="dxa"/>
                </w:tcPr>
                <w:p w14:paraId="377D5E59" w14:textId="77777777" w:rsidR="008D5941" w:rsidRDefault="007B78EC">
                  <w:r>
                    <w:t>一种薄板工件相控阵超声导波成像检测系统及其检测方法</w:t>
                  </w:r>
                </w:p>
              </w:tc>
              <w:tc>
                <w:tcPr>
                  <w:tcW w:w="1989" w:type="dxa"/>
                  <w:vAlign w:val="center"/>
                </w:tcPr>
                <w:p w14:paraId="5F99562B" w14:textId="77777777" w:rsidR="008D5941" w:rsidRDefault="007B78EC">
                  <w:pPr>
                    <w:ind w:leftChars="-25" w:left="-53" w:rightChars="-118" w:right="-248"/>
                    <w:jc w:val="left"/>
                  </w:pPr>
                  <w:r>
                    <w:t>ZL201510015585.9</w:t>
                  </w:r>
                </w:p>
              </w:tc>
              <w:tc>
                <w:tcPr>
                  <w:tcW w:w="1117" w:type="dxa"/>
                  <w:vAlign w:val="center"/>
                </w:tcPr>
                <w:p w14:paraId="188BA7A9" w14:textId="77777777" w:rsidR="008D5941" w:rsidRDefault="007B78EC">
                  <w:pPr>
                    <w:ind w:rightChars="-51" w:right="-107"/>
                    <w:rPr>
                      <w:szCs w:val="21"/>
                    </w:rPr>
                  </w:pPr>
                  <w:r>
                    <w:rPr>
                      <w:rFonts w:hint="eastAsia"/>
                      <w:szCs w:val="21"/>
                    </w:rPr>
                    <w:t>发明专利</w:t>
                  </w:r>
                </w:p>
              </w:tc>
            </w:tr>
            <w:tr w:rsidR="008D5941" w14:paraId="251BD304" w14:textId="77777777">
              <w:trPr>
                <w:trHeight w:val="283"/>
                <w:jc w:val="center"/>
              </w:trPr>
              <w:tc>
                <w:tcPr>
                  <w:tcW w:w="444" w:type="dxa"/>
                </w:tcPr>
                <w:p w14:paraId="15C24A76" w14:textId="77777777" w:rsidR="008D5941" w:rsidRDefault="007B78EC">
                  <w:pPr>
                    <w:rPr>
                      <w:szCs w:val="21"/>
                    </w:rPr>
                  </w:pPr>
                  <w:r>
                    <w:rPr>
                      <w:szCs w:val="21"/>
                    </w:rPr>
                    <w:t>7</w:t>
                  </w:r>
                </w:p>
              </w:tc>
              <w:tc>
                <w:tcPr>
                  <w:tcW w:w="5541" w:type="dxa"/>
                </w:tcPr>
                <w:p w14:paraId="59AF5C9E" w14:textId="77777777" w:rsidR="008D5941" w:rsidRDefault="007B78EC">
                  <w:r>
                    <w:t>一种手持式超声导波结构损伤检测装置及其检测方法</w:t>
                  </w:r>
                </w:p>
              </w:tc>
              <w:tc>
                <w:tcPr>
                  <w:tcW w:w="1989" w:type="dxa"/>
                  <w:vAlign w:val="center"/>
                </w:tcPr>
                <w:p w14:paraId="37810BBD" w14:textId="77777777" w:rsidR="008D5941" w:rsidRDefault="007B78EC">
                  <w:pPr>
                    <w:ind w:leftChars="-25" w:left="-53" w:rightChars="-118" w:right="-248"/>
                    <w:jc w:val="left"/>
                  </w:pPr>
                  <w:r>
                    <w:t>ZL201511033637.1</w:t>
                  </w:r>
                </w:p>
              </w:tc>
              <w:tc>
                <w:tcPr>
                  <w:tcW w:w="1117" w:type="dxa"/>
                  <w:vAlign w:val="center"/>
                </w:tcPr>
                <w:p w14:paraId="6CAC328A" w14:textId="77777777" w:rsidR="008D5941" w:rsidRDefault="007B78EC">
                  <w:pPr>
                    <w:ind w:rightChars="-51" w:right="-107"/>
                    <w:rPr>
                      <w:szCs w:val="21"/>
                    </w:rPr>
                  </w:pPr>
                  <w:r>
                    <w:rPr>
                      <w:rFonts w:hint="eastAsia"/>
                      <w:szCs w:val="21"/>
                    </w:rPr>
                    <w:t>发明专利</w:t>
                  </w:r>
                </w:p>
              </w:tc>
            </w:tr>
            <w:tr w:rsidR="008D5941" w14:paraId="7719D643" w14:textId="77777777">
              <w:trPr>
                <w:trHeight w:val="283"/>
                <w:jc w:val="center"/>
              </w:trPr>
              <w:tc>
                <w:tcPr>
                  <w:tcW w:w="444" w:type="dxa"/>
                </w:tcPr>
                <w:p w14:paraId="377B1619" w14:textId="77777777" w:rsidR="008D5941" w:rsidRDefault="007B78EC">
                  <w:pPr>
                    <w:rPr>
                      <w:szCs w:val="21"/>
                    </w:rPr>
                  </w:pPr>
                  <w:r>
                    <w:rPr>
                      <w:szCs w:val="21"/>
                    </w:rPr>
                    <w:t>8</w:t>
                  </w:r>
                </w:p>
              </w:tc>
              <w:tc>
                <w:tcPr>
                  <w:tcW w:w="5541" w:type="dxa"/>
                </w:tcPr>
                <w:p w14:paraId="080B882A" w14:textId="77777777" w:rsidR="008D5941" w:rsidRDefault="007B78EC">
                  <w:r>
                    <w:t>一种面向绞线结构损伤针状式超声导波检测装置及方法</w:t>
                  </w:r>
                </w:p>
              </w:tc>
              <w:tc>
                <w:tcPr>
                  <w:tcW w:w="1989" w:type="dxa"/>
                  <w:vAlign w:val="center"/>
                </w:tcPr>
                <w:p w14:paraId="3D7366E2" w14:textId="77777777" w:rsidR="008D5941" w:rsidRDefault="007B78EC">
                  <w:pPr>
                    <w:ind w:leftChars="-25" w:left="-53" w:rightChars="-118" w:right="-248"/>
                    <w:jc w:val="left"/>
                    <w:rPr>
                      <w:szCs w:val="21"/>
                    </w:rPr>
                  </w:pPr>
                  <w:r>
                    <w:rPr>
                      <w:kern w:val="0"/>
                      <w:szCs w:val="21"/>
                    </w:rPr>
                    <w:t>ZL</w:t>
                  </w:r>
                  <w:r>
                    <w:rPr>
                      <w:rFonts w:eastAsia="微软雅黑"/>
                      <w:szCs w:val="21"/>
                    </w:rPr>
                    <w:t>201610237900.7</w:t>
                  </w:r>
                </w:p>
              </w:tc>
              <w:tc>
                <w:tcPr>
                  <w:tcW w:w="1117" w:type="dxa"/>
                  <w:vAlign w:val="center"/>
                </w:tcPr>
                <w:p w14:paraId="0F3ECBB7" w14:textId="77777777" w:rsidR="008D5941" w:rsidRDefault="007B78EC">
                  <w:pPr>
                    <w:ind w:rightChars="-51" w:right="-107"/>
                    <w:rPr>
                      <w:szCs w:val="21"/>
                    </w:rPr>
                  </w:pPr>
                  <w:r>
                    <w:rPr>
                      <w:rFonts w:ascii="仿宋_GB2312" w:hint="eastAsia"/>
                      <w:szCs w:val="21"/>
                    </w:rPr>
                    <w:t>发明专利</w:t>
                  </w:r>
                </w:p>
              </w:tc>
            </w:tr>
            <w:tr w:rsidR="008D5941" w14:paraId="17D39915" w14:textId="77777777">
              <w:trPr>
                <w:trHeight w:val="283"/>
                <w:jc w:val="center"/>
              </w:trPr>
              <w:tc>
                <w:tcPr>
                  <w:tcW w:w="444" w:type="dxa"/>
                </w:tcPr>
                <w:p w14:paraId="353DBDAE" w14:textId="77777777" w:rsidR="008D5941" w:rsidRDefault="007B78EC">
                  <w:pPr>
                    <w:rPr>
                      <w:szCs w:val="21"/>
                    </w:rPr>
                  </w:pPr>
                  <w:r>
                    <w:rPr>
                      <w:szCs w:val="21"/>
                    </w:rPr>
                    <w:t>9</w:t>
                  </w:r>
                </w:p>
              </w:tc>
              <w:tc>
                <w:tcPr>
                  <w:tcW w:w="5541" w:type="dxa"/>
                </w:tcPr>
                <w:p w14:paraId="1CA28113" w14:textId="77777777" w:rsidR="008D5941" w:rsidRDefault="007B78EC">
                  <w:r>
                    <w:rPr>
                      <w:szCs w:val="21"/>
                    </w:rPr>
                    <w:t>一种基于多轴飞行器的激光超声检测系统与方法</w:t>
                  </w:r>
                </w:p>
              </w:tc>
              <w:tc>
                <w:tcPr>
                  <w:tcW w:w="1989" w:type="dxa"/>
                  <w:vAlign w:val="center"/>
                </w:tcPr>
                <w:p w14:paraId="213E669C" w14:textId="77777777" w:rsidR="008D5941" w:rsidRDefault="007B78EC">
                  <w:pPr>
                    <w:ind w:leftChars="-25" w:left="-53" w:rightChars="-118" w:right="-248"/>
                    <w:jc w:val="left"/>
                    <w:rPr>
                      <w:szCs w:val="21"/>
                    </w:rPr>
                  </w:pPr>
                  <w:r>
                    <w:rPr>
                      <w:szCs w:val="21"/>
                    </w:rPr>
                    <w:t>ZL201610508518.5</w:t>
                  </w:r>
                </w:p>
              </w:tc>
              <w:tc>
                <w:tcPr>
                  <w:tcW w:w="1117" w:type="dxa"/>
                  <w:vAlign w:val="center"/>
                </w:tcPr>
                <w:p w14:paraId="71F324B1" w14:textId="77777777" w:rsidR="008D5941" w:rsidRDefault="007B78EC">
                  <w:pPr>
                    <w:ind w:rightChars="-51" w:right="-107"/>
                    <w:rPr>
                      <w:szCs w:val="21"/>
                    </w:rPr>
                  </w:pPr>
                  <w:r>
                    <w:rPr>
                      <w:rFonts w:ascii="仿宋_GB2312" w:hint="eastAsia"/>
                      <w:szCs w:val="21"/>
                    </w:rPr>
                    <w:t>发明专利</w:t>
                  </w:r>
                </w:p>
              </w:tc>
            </w:tr>
            <w:tr w:rsidR="008D5941" w14:paraId="36CFC335" w14:textId="77777777">
              <w:trPr>
                <w:trHeight w:val="283"/>
                <w:jc w:val="center"/>
              </w:trPr>
              <w:tc>
                <w:tcPr>
                  <w:tcW w:w="444" w:type="dxa"/>
                </w:tcPr>
                <w:p w14:paraId="2BA47AFE" w14:textId="77777777" w:rsidR="008D5941" w:rsidRDefault="007B78EC">
                  <w:pPr>
                    <w:rPr>
                      <w:szCs w:val="21"/>
                    </w:rPr>
                  </w:pPr>
                  <w:r>
                    <w:rPr>
                      <w:szCs w:val="21"/>
                    </w:rPr>
                    <w:t>10</w:t>
                  </w:r>
                </w:p>
              </w:tc>
              <w:tc>
                <w:tcPr>
                  <w:tcW w:w="5541" w:type="dxa"/>
                </w:tcPr>
                <w:p w14:paraId="600F3D3C" w14:textId="77777777" w:rsidR="008D5941" w:rsidRDefault="007B78EC">
                  <w:r>
                    <w:t>一种基于</w:t>
                  </w:r>
                  <w:proofErr w:type="spellStart"/>
                  <w:r>
                    <w:t>Golay</w:t>
                  </w:r>
                  <w:proofErr w:type="spellEnd"/>
                  <w:r>
                    <w:t>互补卷积码的多元调制超声编码单次激励方法</w:t>
                  </w:r>
                </w:p>
              </w:tc>
              <w:tc>
                <w:tcPr>
                  <w:tcW w:w="1989" w:type="dxa"/>
                  <w:vAlign w:val="center"/>
                </w:tcPr>
                <w:p w14:paraId="43AD1444" w14:textId="77777777" w:rsidR="008D5941" w:rsidRDefault="007B78EC">
                  <w:pPr>
                    <w:ind w:leftChars="-25" w:left="-53" w:rightChars="-118" w:right="-248"/>
                    <w:jc w:val="left"/>
                    <w:rPr>
                      <w:szCs w:val="21"/>
                    </w:rPr>
                  </w:pPr>
                  <w:r>
                    <w:rPr>
                      <w:szCs w:val="21"/>
                    </w:rPr>
                    <w:t>ZL201610407512.9</w:t>
                  </w:r>
                </w:p>
              </w:tc>
              <w:tc>
                <w:tcPr>
                  <w:tcW w:w="1117" w:type="dxa"/>
                  <w:vAlign w:val="center"/>
                </w:tcPr>
                <w:p w14:paraId="61EF5D00" w14:textId="77777777" w:rsidR="008D5941" w:rsidRDefault="007B78EC">
                  <w:pPr>
                    <w:ind w:rightChars="-51" w:right="-107"/>
                    <w:rPr>
                      <w:szCs w:val="21"/>
                    </w:rPr>
                  </w:pPr>
                  <w:r>
                    <w:rPr>
                      <w:rFonts w:hint="eastAsia"/>
                      <w:szCs w:val="21"/>
                    </w:rPr>
                    <w:t>发明专利</w:t>
                  </w:r>
                </w:p>
              </w:tc>
            </w:tr>
            <w:tr w:rsidR="008D5941" w14:paraId="08DE81B5" w14:textId="77777777">
              <w:trPr>
                <w:trHeight w:val="283"/>
                <w:jc w:val="center"/>
              </w:trPr>
              <w:tc>
                <w:tcPr>
                  <w:tcW w:w="444" w:type="dxa"/>
                </w:tcPr>
                <w:p w14:paraId="5B80ABE8" w14:textId="77777777" w:rsidR="008D5941" w:rsidRDefault="007B78EC">
                  <w:pPr>
                    <w:rPr>
                      <w:szCs w:val="21"/>
                    </w:rPr>
                  </w:pPr>
                  <w:r>
                    <w:rPr>
                      <w:szCs w:val="21"/>
                    </w:rPr>
                    <w:t>11</w:t>
                  </w:r>
                </w:p>
              </w:tc>
              <w:tc>
                <w:tcPr>
                  <w:tcW w:w="5541" w:type="dxa"/>
                </w:tcPr>
                <w:p w14:paraId="724FD372" w14:textId="77777777" w:rsidR="008D5941" w:rsidRDefault="007B78EC">
                  <w:r>
                    <w:t>一种应用补码方法的正余弦</w:t>
                  </w:r>
                  <w:r>
                    <w:t>CORDIC</w:t>
                  </w:r>
                  <w:r>
                    <w:t>算法在</w:t>
                  </w:r>
                  <w:r>
                    <w:t>FPGA</w:t>
                  </w:r>
                  <w:r>
                    <w:t>实现的方法</w:t>
                  </w:r>
                </w:p>
              </w:tc>
              <w:tc>
                <w:tcPr>
                  <w:tcW w:w="1989" w:type="dxa"/>
                  <w:vAlign w:val="center"/>
                </w:tcPr>
                <w:p w14:paraId="7B6FB964" w14:textId="77777777" w:rsidR="008D5941" w:rsidRDefault="007B78EC">
                  <w:pPr>
                    <w:ind w:leftChars="-25" w:left="-53" w:rightChars="-118" w:right="-248"/>
                    <w:jc w:val="left"/>
                    <w:rPr>
                      <w:szCs w:val="21"/>
                    </w:rPr>
                  </w:pPr>
                  <w:r>
                    <w:rPr>
                      <w:szCs w:val="21"/>
                    </w:rPr>
                    <w:t>ZL201410012830.6</w:t>
                  </w:r>
                </w:p>
              </w:tc>
              <w:tc>
                <w:tcPr>
                  <w:tcW w:w="1117" w:type="dxa"/>
                  <w:vAlign w:val="center"/>
                </w:tcPr>
                <w:p w14:paraId="082830A3" w14:textId="77777777" w:rsidR="008D5941" w:rsidRDefault="007B78EC">
                  <w:pPr>
                    <w:ind w:rightChars="-51" w:right="-107"/>
                    <w:rPr>
                      <w:szCs w:val="21"/>
                    </w:rPr>
                  </w:pPr>
                  <w:r>
                    <w:rPr>
                      <w:rFonts w:hint="eastAsia"/>
                      <w:szCs w:val="21"/>
                    </w:rPr>
                    <w:t>发明专利</w:t>
                  </w:r>
                </w:p>
              </w:tc>
            </w:tr>
            <w:tr w:rsidR="008D5941" w14:paraId="3F139F95" w14:textId="77777777">
              <w:trPr>
                <w:trHeight w:val="283"/>
                <w:jc w:val="center"/>
              </w:trPr>
              <w:tc>
                <w:tcPr>
                  <w:tcW w:w="444" w:type="dxa"/>
                </w:tcPr>
                <w:p w14:paraId="5B22C1D6" w14:textId="77777777" w:rsidR="008D5941" w:rsidRDefault="007B78EC">
                  <w:pPr>
                    <w:rPr>
                      <w:szCs w:val="21"/>
                    </w:rPr>
                  </w:pPr>
                  <w:r>
                    <w:rPr>
                      <w:szCs w:val="21"/>
                    </w:rPr>
                    <w:t>12</w:t>
                  </w:r>
                </w:p>
              </w:tc>
              <w:tc>
                <w:tcPr>
                  <w:tcW w:w="5541" w:type="dxa"/>
                </w:tcPr>
                <w:p w14:paraId="5F731AB6" w14:textId="77777777" w:rsidR="008D5941" w:rsidRDefault="007B78EC">
                  <w:r>
                    <w:t>一种</w:t>
                  </w:r>
                  <w:r>
                    <w:t>CIC</w:t>
                  </w:r>
                  <w:r>
                    <w:t>多相内插滤波超声相控阵波束延时方法</w:t>
                  </w:r>
                </w:p>
              </w:tc>
              <w:tc>
                <w:tcPr>
                  <w:tcW w:w="1989" w:type="dxa"/>
                  <w:vAlign w:val="center"/>
                </w:tcPr>
                <w:p w14:paraId="5DD4AE81" w14:textId="77777777" w:rsidR="008D5941" w:rsidRDefault="007B78EC">
                  <w:pPr>
                    <w:ind w:leftChars="-25" w:left="-53" w:rightChars="-118" w:right="-248"/>
                    <w:jc w:val="left"/>
                    <w:rPr>
                      <w:szCs w:val="21"/>
                    </w:rPr>
                  </w:pPr>
                  <w:r>
                    <w:rPr>
                      <w:szCs w:val="21"/>
                    </w:rPr>
                    <w:t>ZL201610107254.2</w:t>
                  </w:r>
                </w:p>
              </w:tc>
              <w:tc>
                <w:tcPr>
                  <w:tcW w:w="1117" w:type="dxa"/>
                  <w:vAlign w:val="center"/>
                </w:tcPr>
                <w:p w14:paraId="43376467" w14:textId="77777777" w:rsidR="008D5941" w:rsidRDefault="007B78EC">
                  <w:pPr>
                    <w:ind w:rightChars="-51" w:right="-107"/>
                    <w:rPr>
                      <w:szCs w:val="21"/>
                    </w:rPr>
                  </w:pPr>
                  <w:r>
                    <w:rPr>
                      <w:rFonts w:hint="eastAsia"/>
                      <w:szCs w:val="21"/>
                    </w:rPr>
                    <w:t>发明专利</w:t>
                  </w:r>
                </w:p>
              </w:tc>
            </w:tr>
            <w:tr w:rsidR="008D5941" w14:paraId="133F1D36" w14:textId="77777777">
              <w:trPr>
                <w:trHeight w:val="283"/>
                <w:jc w:val="center"/>
              </w:trPr>
              <w:tc>
                <w:tcPr>
                  <w:tcW w:w="444" w:type="dxa"/>
                </w:tcPr>
                <w:p w14:paraId="6EDDDAA3" w14:textId="77777777" w:rsidR="008D5941" w:rsidRDefault="007B78EC">
                  <w:pPr>
                    <w:rPr>
                      <w:szCs w:val="21"/>
                    </w:rPr>
                  </w:pPr>
                  <w:r>
                    <w:rPr>
                      <w:szCs w:val="21"/>
                    </w:rPr>
                    <w:t>13</w:t>
                  </w:r>
                </w:p>
              </w:tc>
              <w:tc>
                <w:tcPr>
                  <w:tcW w:w="5541" w:type="dxa"/>
                </w:tcPr>
                <w:p w14:paraId="5019924E" w14:textId="77777777" w:rsidR="008D5941" w:rsidRDefault="007B78EC">
                  <w:r>
                    <w:t>一种无线智能传感器即插即用的实现方法</w:t>
                  </w:r>
                </w:p>
              </w:tc>
              <w:tc>
                <w:tcPr>
                  <w:tcW w:w="1989" w:type="dxa"/>
                  <w:vAlign w:val="center"/>
                </w:tcPr>
                <w:p w14:paraId="000E942E" w14:textId="77777777" w:rsidR="008D5941" w:rsidRDefault="007B78EC">
                  <w:pPr>
                    <w:ind w:leftChars="-25" w:left="-53" w:rightChars="-118" w:right="-248"/>
                    <w:jc w:val="left"/>
                    <w:rPr>
                      <w:szCs w:val="21"/>
                    </w:rPr>
                  </w:pPr>
                  <w:r>
                    <w:rPr>
                      <w:szCs w:val="21"/>
                    </w:rPr>
                    <w:t>ZL201110108398.7</w:t>
                  </w:r>
                </w:p>
              </w:tc>
              <w:tc>
                <w:tcPr>
                  <w:tcW w:w="1117" w:type="dxa"/>
                  <w:vAlign w:val="center"/>
                </w:tcPr>
                <w:p w14:paraId="4A575405" w14:textId="77777777" w:rsidR="008D5941" w:rsidRDefault="007B78EC">
                  <w:pPr>
                    <w:ind w:rightChars="-51" w:right="-107"/>
                    <w:rPr>
                      <w:szCs w:val="21"/>
                    </w:rPr>
                  </w:pPr>
                  <w:r>
                    <w:rPr>
                      <w:rFonts w:hint="eastAsia"/>
                      <w:szCs w:val="21"/>
                    </w:rPr>
                    <w:t>发明专利</w:t>
                  </w:r>
                </w:p>
              </w:tc>
            </w:tr>
            <w:tr w:rsidR="008D5941" w14:paraId="4AFBBF25" w14:textId="77777777">
              <w:trPr>
                <w:trHeight w:val="283"/>
                <w:jc w:val="center"/>
              </w:trPr>
              <w:tc>
                <w:tcPr>
                  <w:tcW w:w="444" w:type="dxa"/>
                </w:tcPr>
                <w:p w14:paraId="7750561D" w14:textId="77777777" w:rsidR="008D5941" w:rsidRDefault="007B78EC">
                  <w:pPr>
                    <w:rPr>
                      <w:szCs w:val="21"/>
                    </w:rPr>
                  </w:pPr>
                  <w:r>
                    <w:rPr>
                      <w:szCs w:val="21"/>
                    </w:rPr>
                    <w:t>14</w:t>
                  </w:r>
                </w:p>
              </w:tc>
              <w:tc>
                <w:tcPr>
                  <w:tcW w:w="5541" w:type="dxa"/>
                </w:tcPr>
                <w:p w14:paraId="60048AE6" w14:textId="77777777" w:rsidR="008D5941" w:rsidRDefault="007B78EC">
                  <w:r>
                    <w:rPr>
                      <w:rFonts w:hint="eastAsia"/>
                    </w:rPr>
                    <w:t>一种集成传感器</w:t>
                  </w:r>
                  <w:r>
                    <w:rPr>
                      <w:rFonts w:hint="eastAsia"/>
                    </w:rPr>
                    <w:t>RFID</w:t>
                  </w:r>
                  <w:r>
                    <w:rPr>
                      <w:rFonts w:hint="eastAsia"/>
                    </w:rPr>
                    <w:t>系统及该系统混合模式接口性能测试方法</w:t>
                  </w:r>
                </w:p>
              </w:tc>
              <w:tc>
                <w:tcPr>
                  <w:tcW w:w="1989" w:type="dxa"/>
                  <w:vAlign w:val="center"/>
                </w:tcPr>
                <w:p w14:paraId="295176D8" w14:textId="77777777" w:rsidR="008D5941" w:rsidRDefault="007B78EC">
                  <w:pPr>
                    <w:ind w:leftChars="-25" w:left="-53" w:rightChars="-118" w:right="-248"/>
                    <w:jc w:val="left"/>
                    <w:rPr>
                      <w:szCs w:val="21"/>
                    </w:rPr>
                  </w:pPr>
                  <w:r>
                    <w:rPr>
                      <w:szCs w:val="21"/>
                    </w:rPr>
                    <w:t>ZL20110373363.6</w:t>
                  </w:r>
                </w:p>
              </w:tc>
              <w:tc>
                <w:tcPr>
                  <w:tcW w:w="1117" w:type="dxa"/>
                  <w:vAlign w:val="center"/>
                </w:tcPr>
                <w:p w14:paraId="3548F56A" w14:textId="77777777" w:rsidR="008D5941" w:rsidRDefault="007B78EC">
                  <w:pPr>
                    <w:ind w:rightChars="-51" w:right="-107"/>
                    <w:rPr>
                      <w:szCs w:val="21"/>
                    </w:rPr>
                  </w:pPr>
                  <w:r>
                    <w:rPr>
                      <w:rFonts w:hint="eastAsia"/>
                      <w:szCs w:val="21"/>
                    </w:rPr>
                    <w:t>发明专利</w:t>
                  </w:r>
                </w:p>
              </w:tc>
            </w:tr>
            <w:tr w:rsidR="008D5941" w14:paraId="3C8BE227" w14:textId="77777777">
              <w:trPr>
                <w:trHeight w:val="283"/>
                <w:jc w:val="center"/>
              </w:trPr>
              <w:tc>
                <w:tcPr>
                  <w:tcW w:w="444" w:type="dxa"/>
                </w:tcPr>
                <w:p w14:paraId="36E0CDE7" w14:textId="77777777" w:rsidR="008D5941" w:rsidRDefault="007B78EC">
                  <w:pPr>
                    <w:rPr>
                      <w:szCs w:val="21"/>
                    </w:rPr>
                  </w:pPr>
                  <w:r>
                    <w:rPr>
                      <w:szCs w:val="21"/>
                    </w:rPr>
                    <w:t>15</w:t>
                  </w:r>
                </w:p>
              </w:tc>
              <w:tc>
                <w:tcPr>
                  <w:tcW w:w="5541" w:type="dxa"/>
                </w:tcPr>
                <w:p w14:paraId="6947DA20" w14:textId="77777777" w:rsidR="008D5941" w:rsidRDefault="007B78EC">
                  <w:r>
                    <w:t>轴压装部位的超声</w:t>
                  </w:r>
                  <w:r>
                    <w:t>TOFD</w:t>
                  </w:r>
                  <w:r>
                    <w:t>检测成像方法</w:t>
                  </w:r>
                </w:p>
              </w:tc>
              <w:tc>
                <w:tcPr>
                  <w:tcW w:w="1989" w:type="dxa"/>
                  <w:vAlign w:val="center"/>
                </w:tcPr>
                <w:p w14:paraId="0487FB35" w14:textId="77777777" w:rsidR="008D5941" w:rsidRDefault="007B78EC">
                  <w:pPr>
                    <w:ind w:leftChars="-25" w:left="-53" w:rightChars="-118" w:right="-248"/>
                    <w:jc w:val="left"/>
                    <w:rPr>
                      <w:szCs w:val="21"/>
                    </w:rPr>
                  </w:pPr>
                  <w:r>
                    <w:rPr>
                      <w:szCs w:val="21"/>
                    </w:rPr>
                    <w:t>ZL2012103909695.X</w:t>
                  </w:r>
                </w:p>
              </w:tc>
              <w:tc>
                <w:tcPr>
                  <w:tcW w:w="1117" w:type="dxa"/>
                  <w:vAlign w:val="center"/>
                </w:tcPr>
                <w:p w14:paraId="6FBCE436" w14:textId="77777777" w:rsidR="008D5941" w:rsidRDefault="007B78EC">
                  <w:pPr>
                    <w:ind w:rightChars="-51" w:right="-107"/>
                    <w:rPr>
                      <w:szCs w:val="21"/>
                    </w:rPr>
                  </w:pPr>
                  <w:r>
                    <w:rPr>
                      <w:rFonts w:hint="eastAsia"/>
                      <w:szCs w:val="21"/>
                    </w:rPr>
                    <w:t>发明专利</w:t>
                  </w:r>
                </w:p>
              </w:tc>
            </w:tr>
            <w:tr w:rsidR="008D5941" w14:paraId="5889763A" w14:textId="77777777">
              <w:trPr>
                <w:trHeight w:val="283"/>
                <w:jc w:val="center"/>
              </w:trPr>
              <w:tc>
                <w:tcPr>
                  <w:tcW w:w="444" w:type="dxa"/>
                </w:tcPr>
                <w:p w14:paraId="5D6FD9CB" w14:textId="77777777" w:rsidR="008D5941" w:rsidRDefault="007B78EC">
                  <w:pPr>
                    <w:rPr>
                      <w:szCs w:val="21"/>
                    </w:rPr>
                  </w:pPr>
                  <w:r>
                    <w:rPr>
                      <w:rFonts w:hint="eastAsia"/>
                      <w:szCs w:val="21"/>
                    </w:rPr>
                    <w:t>1</w:t>
                  </w:r>
                  <w:r>
                    <w:rPr>
                      <w:szCs w:val="21"/>
                    </w:rPr>
                    <w:t>6</w:t>
                  </w:r>
                </w:p>
              </w:tc>
              <w:tc>
                <w:tcPr>
                  <w:tcW w:w="5541" w:type="dxa"/>
                </w:tcPr>
                <w:p w14:paraId="2703229B" w14:textId="77777777" w:rsidR="008D5941" w:rsidRDefault="007B78EC">
                  <w:r>
                    <w:rPr>
                      <w:rFonts w:hint="eastAsia"/>
                    </w:rPr>
                    <w:t>一种基于深度卷积特征的超声导波检测方法</w:t>
                  </w:r>
                </w:p>
              </w:tc>
              <w:tc>
                <w:tcPr>
                  <w:tcW w:w="1989" w:type="dxa"/>
                  <w:vAlign w:val="center"/>
                </w:tcPr>
                <w:p w14:paraId="3E535054" w14:textId="77777777" w:rsidR="008D5941" w:rsidRDefault="007B78EC">
                  <w:pPr>
                    <w:ind w:leftChars="-25" w:left="-53" w:rightChars="-118" w:right="-248"/>
                    <w:jc w:val="left"/>
                    <w:rPr>
                      <w:szCs w:val="21"/>
                    </w:rPr>
                  </w:pPr>
                  <w:r>
                    <w:rPr>
                      <w:rFonts w:hint="eastAsia"/>
                      <w:szCs w:val="21"/>
                    </w:rPr>
                    <w:t>C</w:t>
                  </w:r>
                  <w:r>
                    <w:rPr>
                      <w:szCs w:val="21"/>
                    </w:rPr>
                    <w:t>N201910801019.9 </w:t>
                  </w:r>
                </w:p>
              </w:tc>
              <w:tc>
                <w:tcPr>
                  <w:tcW w:w="1117" w:type="dxa"/>
                  <w:vAlign w:val="center"/>
                </w:tcPr>
                <w:p w14:paraId="1D3D6CF3" w14:textId="77777777" w:rsidR="008D5941" w:rsidRDefault="007B78EC">
                  <w:pPr>
                    <w:ind w:rightChars="-51" w:right="-107"/>
                    <w:rPr>
                      <w:szCs w:val="21"/>
                    </w:rPr>
                  </w:pPr>
                  <w:r>
                    <w:rPr>
                      <w:rFonts w:hint="eastAsia"/>
                      <w:szCs w:val="21"/>
                    </w:rPr>
                    <w:t>发明专利</w:t>
                  </w:r>
                </w:p>
              </w:tc>
            </w:tr>
            <w:tr w:rsidR="008D5941" w14:paraId="2C671921" w14:textId="77777777">
              <w:trPr>
                <w:trHeight w:val="283"/>
                <w:jc w:val="center"/>
              </w:trPr>
              <w:tc>
                <w:tcPr>
                  <w:tcW w:w="444" w:type="dxa"/>
                </w:tcPr>
                <w:p w14:paraId="2C8961A5" w14:textId="77777777" w:rsidR="008D5941" w:rsidRDefault="007B78EC">
                  <w:pPr>
                    <w:rPr>
                      <w:szCs w:val="21"/>
                    </w:rPr>
                  </w:pPr>
                  <w:r>
                    <w:rPr>
                      <w:rFonts w:hint="eastAsia"/>
                      <w:szCs w:val="21"/>
                    </w:rPr>
                    <w:t>1</w:t>
                  </w:r>
                  <w:r>
                    <w:rPr>
                      <w:szCs w:val="21"/>
                    </w:rPr>
                    <w:t>7</w:t>
                  </w:r>
                </w:p>
              </w:tc>
              <w:tc>
                <w:tcPr>
                  <w:tcW w:w="5541" w:type="dxa"/>
                </w:tcPr>
                <w:p w14:paraId="2D73B0DD" w14:textId="77777777" w:rsidR="008D5941" w:rsidRDefault="007B78EC">
                  <w:r>
                    <w:rPr>
                      <w:rFonts w:hint="eastAsia"/>
                    </w:rPr>
                    <w:t>一种基于管道爬行器的内窥涡流检测系统与方法</w:t>
                  </w:r>
                </w:p>
              </w:tc>
              <w:tc>
                <w:tcPr>
                  <w:tcW w:w="1989" w:type="dxa"/>
                  <w:vAlign w:val="center"/>
                </w:tcPr>
                <w:p w14:paraId="4A54D16C" w14:textId="77777777" w:rsidR="008D5941" w:rsidRDefault="007B78EC">
                  <w:pPr>
                    <w:ind w:leftChars="-25" w:left="-53" w:rightChars="-118" w:right="-248"/>
                    <w:jc w:val="left"/>
                    <w:rPr>
                      <w:szCs w:val="21"/>
                    </w:rPr>
                  </w:pPr>
                  <w:r>
                    <w:rPr>
                      <w:szCs w:val="21"/>
                    </w:rPr>
                    <w:t>CN201710130970.7</w:t>
                  </w:r>
                </w:p>
              </w:tc>
              <w:tc>
                <w:tcPr>
                  <w:tcW w:w="1117" w:type="dxa"/>
                  <w:vAlign w:val="center"/>
                </w:tcPr>
                <w:p w14:paraId="32F2EC7C" w14:textId="77777777" w:rsidR="008D5941" w:rsidRDefault="007B78EC">
                  <w:pPr>
                    <w:ind w:rightChars="-51" w:right="-107"/>
                    <w:rPr>
                      <w:szCs w:val="21"/>
                    </w:rPr>
                  </w:pPr>
                  <w:r>
                    <w:rPr>
                      <w:rFonts w:hint="eastAsia"/>
                      <w:szCs w:val="21"/>
                    </w:rPr>
                    <w:t>发明专利</w:t>
                  </w:r>
                </w:p>
              </w:tc>
            </w:tr>
            <w:tr w:rsidR="008D5941" w14:paraId="7EFB6C54" w14:textId="77777777">
              <w:trPr>
                <w:trHeight w:val="283"/>
                <w:jc w:val="center"/>
              </w:trPr>
              <w:tc>
                <w:tcPr>
                  <w:tcW w:w="444" w:type="dxa"/>
                </w:tcPr>
                <w:p w14:paraId="0A3BD6CA" w14:textId="77777777" w:rsidR="008D5941" w:rsidRDefault="007B78EC">
                  <w:pPr>
                    <w:rPr>
                      <w:szCs w:val="21"/>
                    </w:rPr>
                  </w:pPr>
                  <w:r>
                    <w:rPr>
                      <w:rFonts w:hint="eastAsia"/>
                      <w:szCs w:val="21"/>
                    </w:rPr>
                    <w:t>1</w:t>
                  </w:r>
                  <w:r>
                    <w:rPr>
                      <w:szCs w:val="21"/>
                    </w:rPr>
                    <w:t>8</w:t>
                  </w:r>
                </w:p>
              </w:tc>
              <w:tc>
                <w:tcPr>
                  <w:tcW w:w="5541" w:type="dxa"/>
                </w:tcPr>
                <w:p w14:paraId="34ABC805" w14:textId="77777777" w:rsidR="008D5941" w:rsidRDefault="007B78EC">
                  <w:r>
                    <w:rPr>
                      <w:rFonts w:hint="eastAsia"/>
                    </w:rPr>
                    <w:t>一种金属合金结合面缺陷检测方法</w:t>
                  </w:r>
                </w:p>
              </w:tc>
              <w:tc>
                <w:tcPr>
                  <w:tcW w:w="1989" w:type="dxa"/>
                  <w:vAlign w:val="center"/>
                </w:tcPr>
                <w:p w14:paraId="3D2529FB" w14:textId="77777777" w:rsidR="008D5941" w:rsidRDefault="007B78EC">
                  <w:pPr>
                    <w:ind w:leftChars="-25" w:left="-53" w:rightChars="-118" w:right="-248"/>
                    <w:jc w:val="left"/>
                    <w:rPr>
                      <w:szCs w:val="21"/>
                    </w:rPr>
                  </w:pPr>
                  <w:r>
                    <w:rPr>
                      <w:rFonts w:hint="eastAsia"/>
                      <w:szCs w:val="21"/>
                    </w:rPr>
                    <w:t>C</w:t>
                  </w:r>
                  <w:r>
                    <w:rPr>
                      <w:szCs w:val="21"/>
                    </w:rPr>
                    <w:t>N201510202334.1</w:t>
                  </w:r>
                </w:p>
              </w:tc>
              <w:tc>
                <w:tcPr>
                  <w:tcW w:w="1117" w:type="dxa"/>
                  <w:vAlign w:val="center"/>
                </w:tcPr>
                <w:p w14:paraId="55C84492" w14:textId="77777777" w:rsidR="008D5941" w:rsidRDefault="007B78EC">
                  <w:pPr>
                    <w:ind w:rightChars="-51" w:right="-107"/>
                    <w:rPr>
                      <w:szCs w:val="21"/>
                    </w:rPr>
                  </w:pPr>
                  <w:r>
                    <w:rPr>
                      <w:rFonts w:hint="eastAsia"/>
                      <w:szCs w:val="21"/>
                    </w:rPr>
                    <w:t>发明专利</w:t>
                  </w:r>
                </w:p>
              </w:tc>
            </w:tr>
          </w:tbl>
          <w:p w14:paraId="0E77C3D0" w14:textId="77777777" w:rsidR="008D5941" w:rsidRDefault="007B78EC">
            <w:pPr>
              <w:spacing w:line="440" w:lineRule="exact"/>
              <w:ind w:firstLineChars="200" w:firstLine="480"/>
              <w:rPr>
                <w:color w:val="000000" w:themeColor="text1"/>
                <w:sz w:val="24"/>
              </w:rPr>
            </w:pPr>
            <w:r>
              <w:rPr>
                <w:rFonts w:hint="eastAsia"/>
                <w:sz w:val="24"/>
              </w:rPr>
              <w:t>(</w:t>
            </w:r>
            <w:r>
              <w:rPr>
                <w:sz w:val="24"/>
              </w:rPr>
              <w:t>2</w:t>
            </w:r>
            <w:r>
              <w:rPr>
                <w:rFonts w:hint="eastAsia"/>
                <w:sz w:val="24"/>
              </w:rPr>
              <w:t>)</w:t>
            </w:r>
            <w:r>
              <w:rPr>
                <w:sz w:val="24"/>
              </w:rPr>
              <w:t xml:space="preserve"> </w:t>
            </w:r>
            <w:r>
              <w:rPr>
                <w:sz w:val="24"/>
              </w:rPr>
              <w:t>基于本专利技术方法，对可能形成的相关传感器、仪器等设备技术方案申请系列专利，</w:t>
            </w:r>
            <w:r>
              <w:rPr>
                <w:rFonts w:hint="eastAsia"/>
                <w:sz w:val="24"/>
              </w:rPr>
              <w:t>已</w:t>
            </w:r>
            <w:r>
              <w:rPr>
                <w:rFonts w:hint="eastAsia"/>
                <w:color w:val="000000" w:themeColor="text1"/>
                <w:sz w:val="24"/>
              </w:rPr>
              <w:t>申请</w:t>
            </w:r>
            <w:r>
              <w:rPr>
                <w:color w:val="000000" w:themeColor="text1"/>
                <w:sz w:val="24"/>
              </w:rPr>
              <w:t>发明专利</w:t>
            </w:r>
            <w:r>
              <w:rPr>
                <w:color w:val="000000" w:themeColor="text1"/>
                <w:sz w:val="24"/>
              </w:rPr>
              <w:t>5</w:t>
            </w:r>
            <w:r>
              <w:rPr>
                <w:color w:val="000000" w:themeColor="text1"/>
                <w:sz w:val="24"/>
              </w:rPr>
              <w:t>项</w:t>
            </w:r>
            <w:r>
              <w:rPr>
                <w:rFonts w:hint="eastAsia"/>
                <w:color w:val="000000" w:themeColor="text1"/>
                <w:sz w:val="24"/>
              </w:rPr>
              <w:t>（</w:t>
            </w:r>
            <w:r>
              <w:rPr>
                <w:color w:val="000000" w:themeColor="text1"/>
                <w:sz w:val="24"/>
              </w:rPr>
              <w:t>授权</w:t>
            </w:r>
            <w:r>
              <w:rPr>
                <w:color w:val="000000" w:themeColor="text1"/>
                <w:sz w:val="24"/>
              </w:rPr>
              <w:t>3</w:t>
            </w:r>
            <w:r>
              <w:rPr>
                <w:color w:val="000000" w:themeColor="text1"/>
                <w:sz w:val="24"/>
              </w:rPr>
              <w:t>项</w:t>
            </w:r>
            <w:r>
              <w:rPr>
                <w:rFonts w:hint="eastAsia"/>
                <w:color w:val="000000" w:themeColor="text1"/>
                <w:sz w:val="24"/>
              </w:rPr>
              <w:t>）</w:t>
            </w:r>
            <w:r>
              <w:rPr>
                <w:sz w:val="24"/>
              </w:rPr>
              <w:t>，授权实用新型专利</w:t>
            </w:r>
            <w:r>
              <w:rPr>
                <w:sz w:val="24"/>
              </w:rPr>
              <w:t>12</w:t>
            </w:r>
            <w:r>
              <w:rPr>
                <w:sz w:val="24"/>
              </w:rPr>
              <w:t>项</w:t>
            </w:r>
            <w:r>
              <w:rPr>
                <w:color w:val="000000" w:themeColor="text1"/>
                <w:sz w:val="24"/>
              </w:rPr>
              <w:t>，见表</w:t>
            </w:r>
            <w:r>
              <w:rPr>
                <w:color w:val="000000" w:themeColor="text1"/>
                <w:sz w:val="24"/>
              </w:rPr>
              <w:t>5</w:t>
            </w:r>
            <w:r>
              <w:rPr>
                <w:color w:val="000000" w:themeColor="text1"/>
                <w:sz w:val="24"/>
              </w:rPr>
              <w:t>所示。</w:t>
            </w:r>
          </w:p>
          <w:p w14:paraId="239FA841" w14:textId="77777777" w:rsidR="008D5941" w:rsidRDefault="007B78EC">
            <w:pPr>
              <w:spacing w:line="440" w:lineRule="exact"/>
              <w:ind w:firstLineChars="200" w:firstLine="420"/>
              <w:jc w:val="center"/>
              <w:rPr>
                <w:color w:val="000000" w:themeColor="text1"/>
                <w:szCs w:val="21"/>
              </w:rPr>
            </w:pPr>
            <w:r>
              <w:rPr>
                <w:color w:val="000000" w:themeColor="text1"/>
                <w:szCs w:val="21"/>
              </w:rPr>
              <w:t>表</w:t>
            </w:r>
            <w:r>
              <w:rPr>
                <w:color w:val="000000" w:themeColor="text1"/>
                <w:szCs w:val="21"/>
              </w:rPr>
              <w:t xml:space="preserve">5 </w:t>
            </w:r>
            <w:r>
              <w:rPr>
                <w:color w:val="000000" w:themeColor="text1"/>
                <w:szCs w:val="21"/>
              </w:rPr>
              <w:t>参评专利外围相关检测设备</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5571"/>
              <w:gridCol w:w="1954"/>
              <w:gridCol w:w="1122"/>
            </w:tblGrid>
            <w:tr w:rsidR="008D5941" w14:paraId="5D32BD8D" w14:textId="77777777">
              <w:trPr>
                <w:trHeight w:val="283"/>
                <w:jc w:val="center"/>
              </w:trPr>
              <w:tc>
                <w:tcPr>
                  <w:tcW w:w="444" w:type="dxa"/>
                  <w:vAlign w:val="center"/>
                </w:tcPr>
                <w:p w14:paraId="3F06871A" w14:textId="77777777" w:rsidR="008D5941" w:rsidRDefault="007B78EC">
                  <w:pPr>
                    <w:ind w:leftChars="-44" w:left="-92" w:rightChars="-51" w:right="-107"/>
                    <w:jc w:val="center"/>
                    <w:rPr>
                      <w:rFonts w:ascii="仿宋_GB2312"/>
                      <w:szCs w:val="21"/>
                    </w:rPr>
                  </w:pPr>
                  <w:r>
                    <w:rPr>
                      <w:rFonts w:ascii="仿宋_GB2312" w:hint="eastAsia"/>
                      <w:szCs w:val="21"/>
                    </w:rPr>
                    <w:t>序号</w:t>
                  </w:r>
                </w:p>
              </w:tc>
              <w:tc>
                <w:tcPr>
                  <w:tcW w:w="5571" w:type="dxa"/>
                  <w:vAlign w:val="center"/>
                </w:tcPr>
                <w:p w14:paraId="7879C0D7" w14:textId="77777777" w:rsidR="008D5941" w:rsidRDefault="007B78EC">
                  <w:pPr>
                    <w:jc w:val="center"/>
                    <w:rPr>
                      <w:rFonts w:ascii="仿宋_GB2312"/>
                      <w:szCs w:val="21"/>
                    </w:rPr>
                  </w:pPr>
                  <w:r>
                    <w:rPr>
                      <w:rFonts w:ascii="仿宋_GB2312" w:hint="eastAsia"/>
                      <w:szCs w:val="21"/>
                    </w:rPr>
                    <w:t>知识产权名称</w:t>
                  </w:r>
                </w:p>
              </w:tc>
              <w:tc>
                <w:tcPr>
                  <w:tcW w:w="1954" w:type="dxa"/>
                  <w:vAlign w:val="center"/>
                </w:tcPr>
                <w:p w14:paraId="71E7F47C" w14:textId="77777777" w:rsidR="008D5941" w:rsidRDefault="007B78EC">
                  <w:pPr>
                    <w:ind w:leftChars="-42" w:left="-88"/>
                    <w:jc w:val="center"/>
                    <w:rPr>
                      <w:rFonts w:ascii="仿宋_GB2312"/>
                      <w:szCs w:val="21"/>
                    </w:rPr>
                  </w:pPr>
                  <w:r>
                    <w:rPr>
                      <w:rFonts w:ascii="仿宋_GB2312" w:hint="eastAsia"/>
                      <w:szCs w:val="21"/>
                    </w:rPr>
                    <w:t>授权专利号</w:t>
                  </w:r>
                </w:p>
              </w:tc>
              <w:tc>
                <w:tcPr>
                  <w:tcW w:w="1122" w:type="dxa"/>
                  <w:vAlign w:val="center"/>
                </w:tcPr>
                <w:p w14:paraId="6A9B26F7" w14:textId="77777777" w:rsidR="008D5941" w:rsidRDefault="007B78EC">
                  <w:pPr>
                    <w:ind w:rightChars="-60" w:right="-126"/>
                    <w:jc w:val="left"/>
                    <w:rPr>
                      <w:rFonts w:ascii="仿宋_GB2312"/>
                      <w:szCs w:val="21"/>
                    </w:rPr>
                  </w:pPr>
                  <w:r>
                    <w:rPr>
                      <w:rFonts w:ascii="仿宋_GB2312" w:hint="eastAsia"/>
                      <w:szCs w:val="21"/>
                    </w:rPr>
                    <w:t>专利类型</w:t>
                  </w:r>
                </w:p>
              </w:tc>
            </w:tr>
            <w:tr w:rsidR="008D5941" w14:paraId="58A5269B" w14:textId="77777777">
              <w:trPr>
                <w:trHeight w:val="283"/>
                <w:jc w:val="center"/>
              </w:trPr>
              <w:tc>
                <w:tcPr>
                  <w:tcW w:w="444" w:type="dxa"/>
                  <w:vAlign w:val="center"/>
                </w:tcPr>
                <w:p w14:paraId="7E9EB2AB" w14:textId="77777777" w:rsidR="008D5941" w:rsidRDefault="007B78EC">
                  <w:pPr>
                    <w:rPr>
                      <w:szCs w:val="21"/>
                    </w:rPr>
                  </w:pPr>
                  <w:r>
                    <w:rPr>
                      <w:rFonts w:eastAsiaTheme="minorEastAsia"/>
                      <w:szCs w:val="21"/>
                    </w:rPr>
                    <w:t>1</w:t>
                  </w:r>
                </w:p>
              </w:tc>
              <w:tc>
                <w:tcPr>
                  <w:tcW w:w="5571" w:type="dxa"/>
                  <w:vAlign w:val="center"/>
                </w:tcPr>
                <w:p w14:paraId="29395244" w14:textId="77777777" w:rsidR="008D5941" w:rsidRDefault="007B78EC">
                  <w:pPr>
                    <w:rPr>
                      <w:rFonts w:ascii="等线" w:eastAsia="等线" w:hAnsi="等线" w:cs="宋体"/>
                      <w:kern w:val="0"/>
                      <w:szCs w:val="21"/>
                    </w:rPr>
                  </w:pPr>
                  <w:r>
                    <w:rPr>
                      <w:rFonts w:eastAsiaTheme="minorEastAsia"/>
                    </w:rPr>
                    <w:t>一种子午线轮胎模具皮下缺陷无损检测装置及系统</w:t>
                  </w:r>
                </w:p>
              </w:tc>
              <w:tc>
                <w:tcPr>
                  <w:tcW w:w="1954" w:type="dxa"/>
                  <w:vAlign w:val="center"/>
                </w:tcPr>
                <w:p w14:paraId="1715D632" w14:textId="77777777" w:rsidR="008D5941" w:rsidRDefault="007B78EC">
                  <w:pPr>
                    <w:ind w:leftChars="-25" w:left="-53"/>
                    <w:jc w:val="left"/>
                    <w:rPr>
                      <w:szCs w:val="21"/>
                    </w:rPr>
                  </w:pPr>
                  <w:r>
                    <w:rPr>
                      <w:rFonts w:eastAsiaTheme="minorEastAsia"/>
                      <w:szCs w:val="21"/>
                    </w:rPr>
                    <w:t>ZL201410334897.1</w:t>
                  </w:r>
                </w:p>
              </w:tc>
              <w:tc>
                <w:tcPr>
                  <w:tcW w:w="1122" w:type="dxa"/>
                  <w:vAlign w:val="center"/>
                </w:tcPr>
                <w:p w14:paraId="3BC6E753" w14:textId="77777777" w:rsidR="008D5941" w:rsidRDefault="007B78EC">
                  <w:pPr>
                    <w:ind w:rightChars="-51" w:right="-107"/>
                    <w:rPr>
                      <w:rFonts w:ascii="仿宋_GB2312"/>
                      <w:sz w:val="24"/>
                    </w:rPr>
                  </w:pPr>
                  <w:r>
                    <w:rPr>
                      <w:rFonts w:eastAsiaTheme="minorEastAsia"/>
                      <w:szCs w:val="21"/>
                    </w:rPr>
                    <w:t>发明专利</w:t>
                  </w:r>
                </w:p>
              </w:tc>
            </w:tr>
            <w:tr w:rsidR="008D5941" w14:paraId="772A5E1D" w14:textId="77777777">
              <w:trPr>
                <w:trHeight w:val="283"/>
                <w:jc w:val="center"/>
              </w:trPr>
              <w:tc>
                <w:tcPr>
                  <w:tcW w:w="444" w:type="dxa"/>
                  <w:vAlign w:val="center"/>
                </w:tcPr>
                <w:p w14:paraId="52C6DEC6" w14:textId="77777777" w:rsidR="008D5941" w:rsidRDefault="007B78EC">
                  <w:pPr>
                    <w:rPr>
                      <w:szCs w:val="21"/>
                    </w:rPr>
                  </w:pPr>
                  <w:r>
                    <w:rPr>
                      <w:rFonts w:eastAsiaTheme="minorEastAsia"/>
                      <w:szCs w:val="21"/>
                    </w:rPr>
                    <w:t>2</w:t>
                  </w:r>
                </w:p>
              </w:tc>
              <w:tc>
                <w:tcPr>
                  <w:tcW w:w="5571" w:type="dxa"/>
                  <w:vAlign w:val="center"/>
                </w:tcPr>
                <w:p w14:paraId="325D434C" w14:textId="77777777" w:rsidR="008D5941" w:rsidRDefault="007B78EC">
                  <w:r>
                    <w:rPr>
                      <w:rFonts w:eastAsiaTheme="minorEastAsia"/>
                      <w:color w:val="000000"/>
                      <w:kern w:val="0"/>
                    </w:rPr>
                    <w:t>一种电动双轨轮式探伤车</w:t>
                  </w:r>
                </w:p>
              </w:tc>
              <w:tc>
                <w:tcPr>
                  <w:tcW w:w="1954" w:type="dxa"/>
                  <w:vAlign w:val="center"/>
                </w:tcPr>
                <w:p w14:paraId="3EEB8DA1" w14:textId="77777777" w:rsidR="008D5941" w:rsidRDefault="007B78EC">
                  <w:pPr>
                    <w:ind w:leftChars="-25" w:left="-53" w:rightChars="-118" w:right="-248"/>
                    <w:jc w:val="left"/>
                  </w:pPr>
                  <w:r>
                    <w:rPr>
                      <w:rFonts w:eastAsiaTheme="minorEastAsia"/>
                    </w:rPr>
                    <w:t>ZL201510042376.3</w:t>
                  </w:r>
                </w:p>
              </w:tc>
              <w:tc>
                <w:tcPr>
                  <w:tcW w:w="1122" w:type="dxa"/>
                  <w:vAlign w:val="center"/>
                </w:tcPr>
                <w:p w14:paraId="6DA53D37" w14:textId="77777777" w:rsidR="008D5941" w:rsidRDefault="007B78EC">
                  <w:pPr>
                    <w:ind w:rightChars="-51" w:right="-107"/>
                  </w:pPr>
                  <w:r>
                    <w:rPr>
                      <w:rFonts w:eastAsiaTheme="minorEastAsia"/>
                      <w:szCs w:val="21"/>
                    </w:rPr>
                    <w:t>发明专利</w:t>
                  </w:r>
                </w:p>
              </w:tc>
            </w:tr>
            <w:tr w:rsidR="008D5941" w14:paraId="3C941E85" w14:textId="77777777">
              <w:trPr>
                <w:trHeight w:val="283"/>
                <w:jc w:val="center"/>
              </w:trPr>
              <w:tc>
                <w:tcPr>
                  <w:tcW w:w="444" w:type="dxa"/>
                  <w:vAlign w:val="center"/>
                </w:tcPr>
                <w:p w14:paraId="2F69778C" w14:textId="77777777" w:rsidR="008D5941" w:rsidRDefault="007B78EC">
                  <w:pPr>
                    <w:rPr>
                      <w:szCs w:val="21"/>
                    </w:rPr>
                  </w:pPr>
                  <w:r>
                    <w:rPr>
                      <w:rFonts w:eastAsiaTheme="minorEastAsia"/>
                      <w:szCs w:val="21"/>
                    </w:rPr>
                    <w:t>3</w:t>
                  </w:r>
                </w:p>
              </w:tc>
              <w:tc>
                <w:tcPr>
                  <w:tcW w:w="5571" w:type="dxa"/>
                  <w:vAlign w:val="center"/>
                </w:tcPr>
                <w:p w14:paraId="7C1BF6D2" w14:textId="77777777" w:rsidR="008D5941" w:rsidRDefault="007B78EC">
                  <w:r>
                    <w:rPr>
                      <w:rFonts w:eastAsiaTheme="minorEastAsia"/>
                      <w:kern w:val="0"/>
                      <w:szCs w:val="21"/>
                    </w:rPr>
                    <w:t>基于</w:t>
                  </w:r>
                  <w:r>
                    <w:rPr>
                      <w:rFonts w:eastAsiaTheme="minorEastAsia"/>
                      <w:kern w:val="0"/>
                      <w:szCs w:val="21"/>
                    </w:rPr>
                    <w:t>RFID</w:t>
                  </w:r>
                  <w:r>
                    <w:rPr>
                      <w:rFonts w:eastAsiaTheme="minorEastAsia"/>
                      <w:kern w:val="0"/>
                      <w:szCs w:val="21"/>
                    </w:rPr>
                    <w:t>自供能的车联网轮载式传感系统及方法</w:t>
                  </w:r>
                </w:p>
              </w:tc>
              <w:tc>
                <w:tcPr>
                  <w:tcW w:w="1954" w:type="dxa"/>
                  <w:vAlign w:val="center"/>
                </w:tcPr>
                <w:p w14:paraId="57D8C2A2" w14:textId="77777777" w:rsidR="008D5941" w:rsidRDefault="007B78EC">
                  <w:pPr>
                    <w:ind w:leftChars="-25" w:left="-53" w:rightChars="-118" w:right="-248"/>
                    <w:jc w:val="left"/>
                  </w:pPr>
                  <w:r>
                    <w:rPr>
                      <w:rFonts w:eastAsiaTheme="minorEastAsia"/>
                      <w:szCs w:val="21"/>
                    </w:rPr>
                    <w:t>ZL201110373363.6</w:t>
                  </w:r>
                </w:p>
              </w:tc>
              <w:tc>
                <w:tcPr>
                  <w:tcW w:w="1122" w:type="dxa"/>
                  <w:vAlign w:val="center"/>
                </w:tcPr>
                <w:p w14:paraId="31AFB3DE" w14:textId="77777777" w:rsidR="008D5941" w:rsidRDefault="007B78EC">
                  <w:pPr>
                    <w:ind w:rightChars="-51" w:right="-107"/>
                  </w:pPr>
                  <w:r>
                    <w:rPr>
                      <w:rFonts w:eastAsiaTheme="minorEastAsia"/>
                      <w:szCs w:val="21"/>
                    </w:rPr>
                    <w:t>发明专利</w:t>
                  </w:r>
                </w:p>
              </w:tc>
            </w:tr>
            <w:tr w:rsidR="008D5941" w14:paraId="28DA276E" w14:textId="77777777">
              <w:trPr>
                <w:trHeight w:val="283"/>
                <w:jc w:val="center"/>
              </w:trPr>
              <w:tc>
                <w:tcPr>
                  <w:tcW w:w="444" w:type="dxa"/>
                  <w:vAlign w:val="center"/>
                </w:tcPr>
                <w:p w14:paraId="1963AA1D" w14:textId="77777777" w:rsidR="008D5941" w:rsidRDefault="007B78EC">
                  <w:pPr>
                    <w:rPr>
                      <w:rFonts w:eastAsiaTheme="minorEastAsia"/>
                      <w:szCs w:val="21"/>
                    </w:rPr>
                  </w:pPr>
                  <w:r>
                    <w:rPr>
                      <w:rFonts w:eastAsiaTheme="minorEastAsia" w:hint="eastAsia"/>
                      <w:szCs w:val="21"/>
                    </w:rPr>
                    <w:t>4</w:t>
                  </w:r>
                </w:p>
              </w:tc>
              <w:tc>
                <w:tcPr>
                  <w:tcW w:w="5571" w:type="dxa"/>
                </w:tcPr>
                <w:p w14:paraId="1F81CD30" w14:textId="77777777" w:rsidR="008D5941" w:rsidRDefault="007B78EC">
                  <w:pPr>
                    <w:rPr>
                      <w:rFonts w:eastAsiaTheme="minorEastAsia"/>
                      <w:kern w:val="0"/>
                      <w:szCs w:val="21"/>
                    </w:rPr>
                  </w:pPr>
                  <w:r>
                    <w:rPr>
                      <w:rFonts w:eastAsiaTheme="minorEastAsia" w:hint="eastAsia"/>
                      <w:szCs w:val="21"/>
                    </w:rPr>
                    <w:t>一种集成多传感器的管道爬行智能检测设备</w:t>
                  </w:r>
                </w:p>
              </w:tc>
              <w:tc>
                <w:tcPr>
                  <w:tcW w:w="1954" w:type="dxa"/>
                </w:tcPr>
                <w:p w14:paraId="51A97C2F" w14:textId="77777777" w:rsidR="008D5941" w:rsidRDefault="007B78EC">
                  <w:pPr>
                    <w:ind w:leftChars="-25" w:left="-53" w:rightChars="-118" w:right="-248"/>
                    <w:jc w:val="left"/>
                    <w:rPr>
                      <w:rFonts w:eastAsiaTheme="minorEastAsia"/>
                      <w:szCs w:val="21"/>
                    </w:rPr>
                  </w:pPr>
                  <w:r>
                    <w:rPr>
                      <w:rFonts w:eastAsiaTheme="minorEastAsia" w:hint="eastAsia"/>
                      <w:szCs w:val="21"/>
                    </w:rPr>
                    <w:t>C</w:t>
                  </w:r>
                  <w:r>
                    <w:rPr>
                      <w:rFonts w:eastAsiaTheme="minorEastAsia"/>
                      <w:szCs w:val="21"/>
                    </w:rPr>
                    <w:t>N201610146355.0</w:t>
                  </w:r>
                </w:p>
              </w:tc>
              <w:tc>
                <w:tcPr>
                  <w:tcW w:w="1122" w:type="dxa"/>
                </w:tcPr>
                <w:p w14:paraId="6E0DF76E" w14:textId="77777777" w:rsidR="008D5941" w:rsidRDefault="007B78EC">
                  <w:pPr>
                    <w:ind w:rightChars="-51" w:right="-107"/>
                    <w:rPr>
                      <w:rFonts w:eastAsiaTheme="minorEastAsia"/>
                      <w:szCs w:val="21"/>
                    </w:rPr>
                  </w:pPr>
                  <w:r>
                    <w:rPr>
                      <w:rFonts w:eastAsiaTheme="minorEastAsia"/>
                      <w:szCs w:val="21"/>
                    </w:rPr>
                    <w:t>发明专利</w:t>
                  </w:r>
                </w:p>
              </w:tc>
            </w:tr>
            <w:tr w:rsidR="008D5941" w14:paraId="3B2DD3E8" w14:textId="77777777">
              <w:trPr>
                <w:trHeight w:val="283"/>
                <w:jc w:val="center"/>
              </w:trPr>
              <w:tc>
                <w:tcPr>
                  <w:tcW w:w="444" w:type="dxa"/>
                  <w:vAlign w:val="center"/>
                </w:tcPr>
                <w:p w14:paraId="54277329" w14:textId="77777777" w:rsidR="008D5941" w:rsidRDefault="007B78EC">
                  <w:pPr>
                    <w:rPr>
                      <w:rFonts w:eastAsiaTheme="minorEastAsia"/>
                      <w:szCs w:val="21"/>
                    </w:rPr>
                  </w:pPr>
                  <w:r>
                    <w:rPr>
                      <w:rFonts w:eastAsiaTheme="minorEastAsia"/>
                      <w:szCs w:val="21"/>
                    </w:rPr>
                    <w:t>5</w:t>
                  </w:r>
                </w:p>
              </w:tc>
              <w:tc>
                <w:tcPr>
                  <w:tcW w:w="5571" w:type="dxa"/>
                </w:tcPr>
                <w:p w14:paraId="0879E1AF" w14:textId="77777777" w:rsidR="008D5941" w:rsidRDefault="007B78EC">
                  <w:pPr>
                    <w:rPr>
                      <w:rFonts w:eastAsiaTheme="minorEastAsia"/>
                      <w:szCs w:val="21"/>
                    </w:rPr>
                  </w:pPr>
                  <w:r>
                    <w:rPr>
                      <w:rFonts w:eastAsiaTheme="minorEastAsia" w:hint="eastAsia"/>
                      <w:szCs w:val="21"/>
                    </w:rPr>
                    <w:t>一种基于</w:t>
                  </w:r>
                  <w:r>
                    <w:rPr>
                      <w:rFonts w:eastAsiaTheme="minorEastAsia" w:hint="eastAsia"/>
                      <w:szCs w:val="21"/>
                    </w:rPr>
                    <w:t>Hadoop</w:t>
                  </w:r>
                  <w:r>
                    <w:rPr>
                      <w:rFonts w:eastAsiaTheme="minorEastAsia" w:hint="eastAsia"/>
                      <w:szCs w:val="21"/>
                    </w:rPr>
                    <w:t>的钢结构无损云检测系统</w:t>
                  </w:r>
                </w:p>
              </w:tc>
              <w:tc>
                <w:tcPr>
                  <w:tcW w:w="1954" w:type="dxa"/>
                </w:tcPr>
                <w:p w14:paraId="46D3BEBB" w14:textId="77777777" w:rsidR="008D5941" w:rsidRDefault="007B78EC">
                  <w:pPr>
                    <w:ind w:leftChars="-25" w:left="-53" w:rightChars="-118" w:right="-248"/>
                    <w:jc w:val="left"/>
                    <w:rPr>
                      <w:rFonts w:eastAsiaTheme="minorEastAsia"/>
                      <w:szCs w:val="21"/>
                    </w:rPr>
                  </w:pPr>
                  <w:r>
                    <w:rPr>
                      <w:rFonts w:eastAsiaTheme="minorEastAsia" w:hint="eastAsia"/>
                      <w:szCs w:val="21"/>
                    </w:rPr>
                    <w:t>C</w:t>
                  </w:r>
                  <w:r>
                    <w:rPr>
                      <w:rFonts w:eastAsiaTheme="minorEastAsia"/>
                      <w:szCs w:val="21"/>
                    </w:rPr>
                    <w:t>N2017113898628</w:t>
                  </w:r>
                </w:p>
              </w:tc>
              <w:tc>
                <w:tcPr>
                  <w:tcW w:w="1122" w:type="dxa"/>
                </w:tcPr>
                <w:p w14:paraId="4448E2B3" w14:textId="77777777" w:rsidR="008D5941" w:rsidRDefault="007B78EC">
                  <w:pPr>
                    <w:ind w:rightChars="-51" w:right="-107"/>
                    <w:rPr>
                      <w:rFonts w:eastAsiaTheme="minorEastAsia"/>
                      <w:szCs w:val="21"/>
                    </w:rPr>
                  </w:pPr>
                  <w:r>
                    <w:rPr>
                      <w:rFonts w:eastAsiaTheme="minorEastAsia"/>
                      <w:szCs w:val="21"/>
                    </w:rPr>
                    <w:t>发明专利</w:t>
                  </w:r>
                </w:p>
              </w:tc>
            </w:tr>
            <w:tr w:rsidR="008D5941" w14:paraId="032D9241" w14:textId="77777777">
              <w:trPr>
                <w:trHeight w:val="283"/>
                <w:jc w:val="center"/>
              </w:trPr>
              <w:tc>
                <w:tcPr>
                  <w:tcW w:w="444" w:type="dxa"/>
                  <w:vAlign w:val="center"/>
                </w:tcPr>
                <w:p w14:paraId="68272DD1" w14:textId="77777777" w:rsidR="008D5941" w:rsidRDefault="007B78EC">
                  <w:pPr>
                    <w:rPr>
                      <w:szCs w:val="21"/>
                    </w:rPr>
                  </w:pPr>
                  <w:r>
                    <w:rPr>
                      <w:rFonts w:eastAsiaTheme="minorEastAsia"/>
                      <w:szCs w:val="21"/>
                    </w:rPr>
                    <w:t>6</w:t>
                  </w:r>
                </w:p>
              </w:tc>
              <w:tc>
                <w:tcPr>
                  <w:tcW w:w="5571" w:type="dxa"/>
                  <w:vAlign w:val="center"/>
                </w:tcPr>
                <w:p w14:paraId="42159027" w14:textId="77777777" w:rsidR="008D5941" w:rsidRDefault="007B78EC">
                  <w:r>
                    <w:rPr>
                      <w:rFonts w:eastAsiaTheme="minorEastAsia"/>
                    </w:rPr>
                    <w:t>一种超声导波信号激励集成模块</w:t>
                  </w:r>
                </w:p>
              </w:tc>
              <w:tc>
                <w:tcPr>
                  <w:tcW w:w="1954" w:type="dxa"/>
                  <w:vAlign w:val="center"/>
                </w:tcPr>
                <w:p w14:paraId="50481137" w14:textId="77777777" w:rsidR="008D5941" w:rsidRDefault="007B78EC">
                  <w:pPr>
                    <w:ind w:leftChars="-25" w:left="-53" w:rightChars="-118" w:right="-248"/>
                    <w:jc w:val="left"/>
                  </w:pPr>
                  <w:r>
                    <w:rPr>
                      <w:rFonts w:eastAsiaTheme="minorEastAsia"/>
                    </w:rPr>
                    <w:t>ZL201521030075.0</w:t>
                  </w:r>
                </w:p>
              </w:tc>
              <w:tc>
                <w:tcPr>
                  <w:tcW w:w="1122" w:type="dxa"/>
                  <w:vAlign w:val="center"/>
                </w:tcPr>
                <w:p w14:paraId="77C95E24" w14:textId="77777777" w:rsidR="008D5941" w:rsidRDefault="007B78EC">
                  <w:pPr>
                    <w:ind w:rightChars="-51" w:right="-107"/>
                  </w:pPr>
                  <w:r>
                    <w:rPr>
                      <w:rFonts w:eastAsiaTheme="minorEastAsia"/>
                      <w:szCs w:val="21"/>
                    </w:rPr>
                    <w:t>实用新型</w:t>
                  </w:r>
                </w:p>
              </w:tc>
            </w:tr>
            <w:tr w:rsidR="008D5941" w14:paraId="318C3035" w14:textId="77777777">
              <w:trPr>
                <w:trHeight w:val="283"/>
                <w:jc w:val="center"/>
              </w:trPr>
              <w:tc>
                <w:tcPr>
                  <w:tcW w:w="444" w:type="dxa"/>
                  <w:vAlign w:val="center"/>
                </w:tcPr>
                <w:p w14:paraId="06506ECE" w14:textId="77777777" w:rsidR="008D5941" w:rsidRDefault="007B78EC">
                  <w:pPr>
                    <w:rPr>
                      <w:szCs w:val="21"/>
                    </w:rPr>
                  </w:pPr>
                  <w:r>
                    <w:rPr>
                      <w:rFonts w:eastAsiaTheme="minorEastAsia"/>
                      <w:szCs w:val="21"/>
                    </w:rPr>
                    <w:t>7</w:t>
                  </w:r>
                </w:p>
              </w:tc>
              <w:tc>
                <w:tcPr>
                  <w:tcW w:w="5571" w:type="dxa"/>
                  <w:vAlign w:val="center"/>
                </w:tcPr>
                <w:p w14:paraId="56B7883D" w14:textId="77777777" w:rsidR="008D5941" w:rsidRDefault="007B78EC">
                  <w:r>
                    <w:rPr>
                      <w:rFonts w:eastAsiaTheme="minorEastAsia"/>
                    </w:rPr>
                    <w:t>一种手持式超声导波结构损伤检测装置</w:t>
                  </w:r>
                </w:p>
              </w:tc>
              <w:tc>
                <w:tcPr>
                  <w:tcW w:w="1954" w:type="dxa"/>
                  <w:vAlign w:val="center"/>
                </w:tcPr>
                <w:p w14:paraId="59F26DDB" w14:textId="77777777" w:rsidR="008D5941" w:rsidRDefault="007B78EC">
                  <w:pPr>
                    <w:ind w:leftChars="-25" w:left="-53" w:rightChars="-118" w:right="-248"/>
                    <w:jc w:val="left"/>
                  </w:pPr>
                  <w:r>
                    <w:rPr>
                      <w:rFonts w:eastAsiaTheme="minorEastAsia"/>
                    </w:rPr>
                    <w:t>ZL201521141731.4</w:t>
                  </w:r>
                </w:p>
              </w:tc>
              <w:tc>
                <w:tcPr>
                  <w:tcW w:w="1122" w:type="dxa"/>
                  <w:vAlign w:val="center"/>
                </w:tcPr>
                <w:p w14:paraId="446D5615" w14:textId="77777777" w:rsidR="008D5941" w:rsidRDefault="007B78EC">
                  <w:pPr>
                    <w:ind w:rightChars="-51" w:right="-107"/>
                  </w:pPr>
                  <w:r>
                    <w:rPr>
                      <w:rFonts w:eastAsiaTheme="minorEastAsia"/>
                      <w:szCs w:val="21"/>
                    </w:rPr>
                    <w:t>实用新型</w:t>
                  </w:r>
                </w:p>
              </w:tc>
            </w:tr>
            <w:tr w:rsidR="008D5941" w14:paraId="6A30BAA8" w14:textId="77777777">
              <w:trPr>
                <w:trHeight w:val="283"/>
                <w:jc w:val="center"/>
              </w:trPr>
              <w:tc>
                <w:tcPr>
                  <w:tcW w:w="444" w:type="dxa"/>
                  <w:vAlign w:val="center"/>
                </w:tcPr>
                <w:p w14:paraId="6A222D27" w14:textId="77777777" w:rsidR="008D5941" w:rsidRDefault="007B78EC">
                  <w:pPr>
                    <w:rPr>
                      <w:szCs w:val="21"/>
                    </w:rPr>
                  </w:pPr>
                  <w:r>
                    <w:rPr>
                      <w:rFonts w:eastAsiaTheme="minorEastAsia"/>
                      <w:szCs w:val="21"/>
                    </w:rPr>
                    <w:t>8</w:t>
                  </w:r>
                </w:p>
              </w:tc>
              <w:tc>
                <w:tcPr>
                  <w:tcW w:w="5571" w:type="dxa"/>
                  <w:vAlign w:val="center"/>
                </w:tcPr>
                <w:p w14:paraId="3C2B3172" w14:textId="77777777" w:rsidR="008D5941" w:rsidRDefault="007B78EC">
                  <w:r>
                    <w:rPr>
                      <w:rFonts w:eastAsiaTheme="minorEastAsia"/>
                    </w:rPr>
                    <w:t>一种面向绞线结构损伤针状式超声导波检测装置</w:t>
                  </w:r>
                </w:p>
              </w:tc>
              <w:tc>
                <w:tcPr>
                  <w:tcW w:w="1954" w:type="dxa"/>
                  <w:vAlign w:val="center"/>
                </w:tcPr>
                <w:p w14:paraId="6014BB0D" w14:textId="77777777" w:rsidR="008D5941" w:rsidRDefault="007B78EC">
                  <w:pPr>
                    <w:ind w:leftChars="-25" w:left="-53" w:rightChars="-118" w:right="-248"/>
                    <w:jc w:val="left"/>
                  </w:pPr>
                  <w:r>
                    <w:rPr>
                      <w:rFonts w:eastAsiaTheme="minorEastAsia"/>
                    </w:rPr>
                    <w:t>ZL201620317525.2</w:t>
                  </w:r>
                </w:p>
              </w:tc>
              <w:tc>
                <w:tcPr>
                  <w:tcW w:w="1122" w:type="dxa"/>
                  <w:vAlign w:val="center"/>
                </w:tcPr>
                <w:p w14:paraId="1658DD5B" w14:textId="77777777" w:rsidR="008D5941" w:rsidRDefault="007B78EC">
                  <w:pPr>
                    <w:ind w:rightChars="-51" w:right="-107"/>
                    <w:rPr>
                      <w:szCs w:val="21"/>
                    </w:rPr>
                  </w:pPr>
                  <w:r>
                    <w:rPr>
                      <w:rFonts w:eastAsiaTheme="minorEastAsia"/>
                      <w:szCs w:val="21"/>
                    </w:rPr>
                    <w:t>实用新型</w:t>
                  </w:r>
                </w:p>
              </w:tc>
            </w:tr>
            <w:tr w:rsidR="008D5941" w14:paraId="7A40DF0A" w14:textId="77777777">
              <w:trPr>
                <w:trHeight w:val="283"/>
                <w:jc w:val="center"/>
              </w:trPr>
              <w:tc>
                <w:tcPr>
                  <w:tcW w:w="444" w:type="dxa"/>
                  <w:vAlign w:val="center"/>
                </w:tcPr>
                <w:p w14:paraId="6A75ADA0" w14:textId="77777777" w:rsidR="008D5941" w:rsidRDefault="007B78EC">
                  <w:pPr>
                    <w:rPr>
                      <w:szCs w:val="21"/>
                    </w:rPr>
                  </w:pPr>
                  <w:r>
                    <w:rPr>
                      <w:rFonts w:eastAsiaTheme="minorEastAsia"/>
                      <w:szCs w:val="21"/>
                    </w:rPr>
                    <w:t>9</w:t>
                  </w:r>
                </w:p>
              </w:tc>
              <w:tc>
                <w:tcPr>
                  <w:tcW w:w="5571" w:type="dxa"/>
                  <w:vAlign w:val="center"/>
                </w:tcPr>
                <w:p w14:paraId="3F92B0DC" w14:textId="77777777" w:rsidR="008D5941" w:rsidRDefault="007B78EC">
                  <w:r>
                    <w:rPr>
                      <w:rFonts w:eastAsiaTheme="minorEastAsia"/>
                      <w:szCs w:val="21"/>
                    </w:rPr>
                    <w:t>相控阵超声导波探头</w:t>
                  </w:r>
                </w:p>
              </w:tc>
              <w:tc>
                <w:tcPr>
                  <w:tcW w:w="1954" w:type="dxa"/>
                  <w:vAlign w:val="center"/>
                </w:tcPr>
                <w:p w14:paraId="7997CAAD" w14:textId="77777777" w:rsidR="008D5941" w:rsidRDefault="007B78EC">
                  <w:pPr>
                    <w:ind w:leftChars="-25" w:left="-53" w:rightChars="-118" w:right="-248"/>
                    <w:jc w:val="left"/>
                  </w:pPr>
                  <w:r>
                    <w:rPr>
                      <w:rFonts w:eastAsiaTheme="minorEastAsia"/>
                      <w:szCs w:val="21"/>
                    </w:rPr>
                    <w:t>ZL201520020371.6</w:t>
                  </w:r>
                </w:p>
              </w:tc>
              <w:tc>
                <w:tcPr>
                  <w:tcW w:w="1122" w:type="dxa"/>
                  <w:vAlign w:val="center"/>
                </w:tcPr>
                <w:p w14:paraId="4F47381F" w14:textId="77777777" w:rsidR="008D5941" w:rsidRDefault="007B78EC">
                  <w:pPr>
                    <w:ind w:rightChars="-51" w:right="-107"/>
                    <w:rPr>
                      <w:szCs w:val="21"/>
                    </w:rPr>
                  </w:pPr>
                  <w:r>
                    <w:rPr>
                      <w:rFonts w:eastAsiaTheme="minorEastAsia"/>
                      <w:szCs w:val="21"/>
                    </w:rPr>
                    <w:t>实用新型</w:t>
                  </w:r>
                </w:p>
              </w:tc>
            </w:tr>
            <w:tr w:rsidR="008D5941" w14:paraId="715DE428" w14:textId="77777777">
              <w:trPr>
                <w:trHeight w:val="283"/>
                <w:jc w:val="center"/>
              </w:trPr>
              <w:tc>
                <w:tcPr>
                  <w:tcW w:w="444" w:type="dxa"/>
                  <w:vAlign w:val="center"/>
                </w:tcPr>
                <w:p w14:paraId="25B98469" w14:textId="77777777" w:rsidR="008D5941" w:rsidRDefault="007B78EC">
                  <w:pPr>
                    <w:rPr>
                      <w:szCs w:val="21"/>
                    </w:rPr>
                  </w:pPr>
                  <w:r>
                    <w:rPr>
                      <w:rFonts w:eastAsiaTheme="minorEastAsia"/>
                      <w:szCs w:val="21"/>
                    </w:rPr>
                    <w:t>10</w:t>
                  </w:r>
                </w:p>
              </w:tc>
              <w:tc>
                <w:tcPr>
                  <w:tcW w:w="5571" w:type="dxa"/>
                  <w:vAlign w:val="center"/>
                </w:tcPr>
                <w:p w14:paraId="59197AB2" w14:textId="77777777" w:rsidR="008D5941" w:rsidRDefault="007B78EC">
                  <w:r>
                    <w:rPr>
                      <w:rFonts w:eastAsiaTheme="minorEastAsia"/>
                    </w:rPr>
                    <w:t>一种集成多传感器的管道爬行智能检测设备</w:t>
                  </w:r>
                </w:p>
              </w:tc>
              <w:tc>
                <w:tcPr>
                  <w:tcW w:w="1954" w:type="dxa"/>
                  <w:vAlign w:val="center"/>
                </w:tcPr>
                <w:p w14:paraId="4184F49A" w14:textId="77777777" w:rsidR="008D5941" w:rsidRDefault="007B78EC">
                  <w:pPr>
                    <w:ind w:leftChars="-25" w:left="-53" w:rightChars="-118" w:right="-248"/>
                    <w:jc w:val="left"/>
                    <w:rPr>
                      <w:szCs w:val="21"/>
                    </w:rPr>
                  </w:pPr>
                  <w:r>
                    <w:rPr>
                      <w:rFonts w:eastAsiaTheme="minorEastAsia"/>
                    </w:rPr>
                    <w:t>ZL201620199332.1</w:t>
                  </w:r>
                </w:p>
              </w:tc>
              <w:tc>
                <w:tcPr>
                  <w:tcW w:w="1122" w:type="dxa"/>
                  <w:vAlign w:val="center"/>
                </w:tcPr>
                <w:p w14:paraId="24A88E0A" w14:textId="77777777" w:rsidR="008D5941" w:rsidRDefault="007B78EC">
                  <w:pPr>
                    <w:ind w:rightChars="-51" w:right="-107"/>
                    <w:rPr>
                      <w:szCs w:val="21"/>
                    </w:rPr>
                  </w:pPr>
                  <w:r>
                    <w:rPr>
                      <w:rFonts w:eastAsiaTheme="minorEastAsia"/>
                      <w:szCs w:val="21"/>
                    </w:rPr>
                    <w:t>实用新型</w:t>
                  </w:r>
                </w:p>
              </w:tc>
            </w:tr>
            <w:tr w:rsidR="008D5941" w14:paraId="19685D5B" w14:textId="77777777">
              <w:trPr>
                <w:trHeight w:val="283"/>
                <w:jc w:val="center"/>
              </w:trPr>
              <w:tc>
                <w:tcPr>
                  <w:tcW w:w="444" w:type="dxa"/>
                  <w:vAlign w:val="center"/>
                </w:tcPr>
                <w:p w14:paraId="3A06BA28" w14:textId="77777777" w:rsidR="008D5941" w:rsidRDefault="007B78EC">
                  <w:pPr>
                    <w:rPr>
                      <w:szCs w:val="21"/>
                    </w:rPr>
                  </w:pPr>
                  <w:r>
                    <w:rPr>
                      <w:rFonts w:eastAsiaTheme="minorEastAsia"/>
                      <w:szCs w:val="21"/>
                    </w:rPr>
                    <w:t>11</w:t>
                  </w:r>
                </w:p>
              </w:tc>
              <w:tc>
                <w:tcPr>
                  <w:tcW w:w="5571" w:type="dxa"/>
                  <w:vAlign w:val="center"/>
                </w:tcPr>
                <w:p w14:paraId="2F207277" w14:textId="77777777" w:rsidR="008D5941" w:rsidRDefault="007B78EC">
                  <w:r>
                    <w:rPr>
                      <w:rFonts w:eastAsiaTheme="minorEastAsia"/>
                    </w:rPr>
                    <w:t>基于多轴飞行器的激光超声检测系统</w:t>
                  </w:r>
                </w:p>
              </w:tc>
              <w:tc>
                <w:tcPr>
                  <w:tcW w:w="1954" w:type="dxa"/>
                  <w:vAlign w:val="center"/>
                </w:tcPr>
                <w:p w14:paraId="0AD40238" w14:textId="77777777" w:rsidR="008D5941" w:rsidRDefault="007B78EC">
                  <w:pPr>
                    <w:ind w:leftChars="-25" w:left="-53" w:rightChars="-118" w:right="-248"/>
                    <w:jc w:val="left"/>
                    <w:rPr>
                      <w:szCs w:val="21"/>
                    </w:rPr>
                  </w:pPr>
                  <w:r>
                    <w:rPr>
                      <w:rFonts w:eastAsiaTheme="minorEastAsia"/>
                    </w:rPr>
                    <w:t>ZL201620682687.6</w:t>
                  </w:r>
                </w:p>
              </w:tc>
              <w:tc>
                <w:tcPr>
                  <w:tcW w:w="1122" w:type="dxa"/>
                  <w:vAlign w:val="center"/>
                </w:tcPr>
                <w:p w14:paraId="0265E0A9" w14:textId="77777777" w:rsidR="008D5941" w:rsidRDefault="007B78EC">
                  <w:pPr>
                    <w:ind w:rightChars="-51" w:right="-107"/>
                    <w:rPr>
                      <w:szCs w:val="21"/>
                    </w:rPr>
                  </w:pPr>
                  <w:r>
                    <w:rPr>
                      <w:rFonts w:eastAsiaTheme="minorEastAsia"/>
                      <w:szCs w:val="21"/>
                    </w:rPr>
                    <w:t>实用新型</w:t>
                  </w:r>
                </w:p>
              </w:tc>
            </w:tr>
            <w:tr w:rsidR="008D5941" w14:paraId="22E9F296" w14:textId="77777777">
              <w:trPr>
                <w:trHeight w:val="283"/>
                <w:jc w:val="center"/>
              </w:trPr>
              <w:tc>
                <w:tcPr>
                  <w:tcW w:w="444" w:type="dxa"/>
                  <w:vAlign w:val="center"/>
                </w:tcPr>
                <w:p w14:paraId="53D23B1C" w14:textId="77777777" w:rsidR="008D5941" w:rsidRDefault="007B78EC">
                  <w:pPr>
                    <w:rPr>
                      <w:szCs w:val="21"/>
                    </w:rPr>
                  </w:pPr>
                  <w:r>
                    <w:rPr>
                      <w:rFonts w:eastAsiaTheme="minorEastAsia"/>
                      <w:szCs w:val="21"/>
                    </w:rPr>
                    <w:t>12</w:t>
                  </w:r>
                </w:p>
              </w:tc>
              <w:tc>
                <w:tcPr>
                  <w:tcW w:w="5571" w:type="dxa"/>
                  <w:vAlign w:val="center"/>
                </w:tcPr>
                <w:p w14:paraId="433283DA" w14:textId="77777777" w:rsidR="008D5941" w:rsidRDefault="007B78EC">
                  <w:r>
                    <w:rPr>
                      <w:rFonts w:eastAsiaTheme="minorEastAsia"/>
                    </w:rPr>
                    <w:t>一种基于管道爬行器的内窥涡流检测系统</w:t>
                  </w:r>
                </w:p>
              </w:tc>
              <w:tc>
                <w:tcPr>
                  <w:tcW w:w="1954" w:type="dxa"/>
                  <w:vAlign w:val="center"/>
                </w:tcPr>
                <w:p w14:paraId="03F92481" w14:textId="77777777" w:rsidR="008D5941" w:rsidRDefault="007B78EC">
                  <w:pPr>
                    <w:ind w:leftChars="-25" w:left="-53" w:rightChars="-118" w:right="-248"/>
                    <w:jc w:val="left"/>
                    <w:rPr>
                      <w:szCs w:val="21"/>
                    </w:rPr>
                  </w:pPr>
                  <w:r>
                    <w:rPr>
                      <w:rFonts w:eastAsiaTheme="minorEastAsia"/>
                    </w:rPr>
                    <w:t>ZL 201720214890.5</w:t>
                  </w:r>
                </w:p>
              </w:tc>
              <w:tc>
                <w:tcPr>
                  <w:tcW w:w="1122" w:type="dxa"/>
                  <w:vAlign w:val="center"/>
                </w:tcPr>
                <w:p w14:paraId="07FA2855" w14:textId="77777777" w:rsidR="008D5941" w:rsidRDefault="007B78EC">
                  <w:pPr>
                    <w:ind w:rightChars="-51" w:right="-107"/>
                    <w:rPr>
                      <w:szCs w:val="21"/>
                    </w:rPr>
                  </w:pPr>
                  <w:r>
                    <w:rPr>
                      <w:rFonts w:eastAsiaTheme="minorEastAsia"/>
                      <w:szCs w:val="21"/>
                    </w:rPr>
                    <w:t>实用新型</w:t>
                  </w:r>
                </w:p>
              </w:tc>
            </w:tr>
            <w:tr w:rsidR="008D5941" w14:paraId="24719575" w14:textId="77777777">
              <w:trPr>
                <w:trHeight w:val="283"/>
                <w:jc w:val="center"/>
              </w:trPr>
              <w:tc>
                <w:tcPr>
                  <w:tcW w:w="444" w:type="dxa"/>
                  <w:vAlign w:val="center"/>
                </w:tcPr>
                <w:p w14:paraId="040C36B1" w14:textId="77777777" w:rsidR="008D5941" w:rsidRDefault="007B78EC">
                  <w:pPr>
                    <w:rPr>
                      <w:szCs w:val="21"/>
                    </w:rPr>
                  </w:pPr>
                  <w:r>
                    <w:rPr>
                      <w:rFonts w:eastAsiaTheme="minorEastAsia"/>
                      <w:szCs w:val="21"/>
                    </w:rPr>
                    <w:t>13</w:t>
                  </w:r>
                </w:p>
              </w:tc>
              <w:tc>
                <w:tcPr>
                  <w:tcW w:w="5571" w:type="dxa"/>
                  <w:vAlign w:val="center"/>
                </w:tcPr>
                <w:p w14:paraId="639AE1BD" w14:textId="77777777" w:rsidR="008D5941" w:rsidRDefault="007B78EC">
                  <w:r>
                    <w:rPr>
                      <w:rFonts w:eastAsiaTheme="minorEastAsia"/>
                      <w:szCs w:val="21"/>
                    </w:rPr>
                    <w:t>一种电动双轨探伤车</w:t>
                  </w:r>
                </w:p>
              </w:tc>
              <w:tc>
                <w:tcPr>
                  <w:tcW w:w="1954" w:type="dxa"/>
                  <w:vAlign w:val="center"/>
                </w:tcPr>
                <w:p w14:paraId="47D30DC4" w14:textId="77777777" w:rsidR="008D5941" w:rsidRDefault="007B78EC">
                  <w:pPr>
                    <w:ind w:leftChars="-25" w:left="-53" w:rightChars="-118" w:right="-248"/>
                    <w:jc w:val="left"/>
                    <w:rPr>
                      <w:szCs w:val="21"/>
                    </w:rPr>
                  </w:pPr>
                  <w:r>
                    <w:rPr>
                      <w:rFonts w:eastAsiaTheme="minorEastAsia"/>
                      <w:szCs w:val="21"/>
                    </w:rPr>
                    <w:t>ZL 201720913512.6</w:t>
                  </w:r>
                </w:p>
              </w:tc>
              <w:tc>
                <w:tcPr>
                  <w:tcW w:w="1122" w:type="dxa"/>
                  <w:vAlign w:val="center"/>
                </w:tcPr>
                <w:p w14:paraId="06C3E695" w14:textId="77777777" w:rsidR="008D5941" w:rsidRDefault="007B78EC">
                  <w:pPr>
                    <w:ind w:rightChars="-51" w:right="-107"/>
                    <w:rPr>
                      <w:szCs w:val="21"/>
                    </w:rPr>
                  </w:pPr>
                  <w:r>
                    <w:rPr>
                      <w:rFonts w:eastAsiaTheme="minorEastAsia"/>
                      <w:szCs w:val="21"/>
                    </w:rPr>
                    <w:t>实用新型</w:t>
                  </w:r>
                </w:p>
              </w:tc>
            </w:tr>
            <w:tr w:rsidR="008D5941" w14:paraId="7DEEC3AF" w14:textId="77777777">
              <w:trPr>
                <w:trHeight w:val="283"/>
                <w:jc w:val="center"/>
              </w:trPr>
              <w:tc>
                <w:tcPr>
                  <w:tcW w:w="444" w:type="dxa"/>
                  <w:vAlign w:val="center"/>
                </w:tcPr>
                <w:p w14:paraId="347F6D3D" w14:textId="77777777" w:rsidR="008D5941" w:rsidRDefault="007B78EC">
                  <w:pPr>
                    <w:rPr>
                      <w:szCs w:val="21"/>
                    </w:rPr>
                  </w:pPr>
                  <w:r>
                    <w:rPr>
                      <w:rFonts w:eastAsiaTheme="minorEastAsia"/>
                      <w:szCs w:val="21"/>
                    </w:rPr>
                    <w:t>14</w:t>
                  </w:r>
                </w:p>
              </w:tc>
              <w:tc>
                <w:tcPr>
                  <w:tcW w:w="5571" w:type="dxa"/>
                  <w:vAlign w:val="center"/>
                </w:tcPr>
                <w:p w14:paraId="178E9ECB" w14:textId="77777777" w:rsidR="008D5941" w:rsidRDefault="007B78EC">
                  <w:r>
                    <w:rPr>
                      <w:rFonts w:eastAsiaTheme="minorEastAsia"/>
                      <w:szCs w:val="21"/>
                    </w:rPr>
                    <w:t>一种路轨轮式探头</w:t>
                  </w:r>
                </w:p>
              </w:tc>
              <w:tc>
                <w:tcPr>
                  <w:tcW w:w="1954" w:type="dxa"/>
                  <w:vAlign w:val="center"/>
                </w:tcPr>
                <w:p w14:paraId="556E9F39" w14:textId="77777777" w:rsidR="008D5941" w:rsidRDefault="007B78EC">
                  <w:pPr>
                    <w:ind w:leftChars="-25" w:left="-53" w:rightChars="-118" w:right="-248"/>
                    <w:jc w:val="left"/>
                    <w:rPr>
                      <w:szCs w:val="21"/>
                    </w:rPr>
                  </w:pPr>
                  <w:r>
                    <w:rPr>
                      <w:rFonts w:eastAsiaTheme="minorEastAsia"/>
                      <w:szCs w:val="21"/>
                    </w:rPr>
                    <w:t>ZL201720863555.8</w:t>
                  </w:r>
                </w:p>
              </w:tc>
              <w:tc>
                <w:tcPr>
                  <w:tcW w:w="1122" w:type="dxa"/>
                  <w:vAlign w:val="center"/>
                </w:tcPr>
                <w:p w14:paraId="0FDF2082" w14:textId="77777777" w:rsidR="008D5941" w:rsidRDefault="007B78EC">
                  <w:pPr>
                    <w:ind w:rightChars="-51" w:right="-107"/>
                    <w:rPr>
                      <w:szCs w:val="21"/>
                    </w:rPr>
                  </w:pPr>
                  <w:r>
                    <w:rPr>
                      <w:rFonts w:eastAsiaTheme="minorEastAsia"/>
                      <w:szCs w:val="21"/>
                    </w:rPr>
                    <w:t>实用新型</w:t>
                  </w:r>
                </w:p>
              </w:tc>
            </w:tr>
            <w:tr w:rsidR="008D5941" w14:paraId="762F2657" w14:textId="77777777">
              <w:trPr>
                <w:trHeight w:val="283"/>
                <w:jc w:val="center"/>
              </w:trPr>
              <w:tc>
                <w:tcPr>
                  <w:tcW w:w="444" w:type="dxa"/>
                  <w:vAlign w:val="center"/>
                </w:tcPr>
                <w:p w14:paraId="4BD61413" w14:textId="77777777" w:rsidR="008D5941" w:rsidRDefault="007B78EC">
                  <w:pPr>
                    <w:rPr>
                      <w:szCs w:val="21"/>
                    </w:rPr>
                  </w:pPr>
                  <w:r>
                    <w:rPr>
                      <w:rFonts w:eastAsiaTheme="minorEastAsia"/>
                      <w:szCs w:val="21"/>
                    </w:rPr>
                    <w:t>15</w:t>
                  </w:r>
                </w:p>
              </w:tc>
              <w:tc>
                <w:tcPr>
                  <w:tcW w:w="5571" w:type="dxa"/>
                  <w:vAlign w:val="center"/>
                </w:tcPr>
                <w:p w14:paraId="6ECCEE59" w14:textId="77777777" w:rsidR="008D5941" w:rsidRDefault="007B78EC">
                  <w:r>
                    <w:rPr>
                      <w:rFonts w:eastAsiaTheme="minorEastAsia"/>
                      <w:szCs w:val="21"/>
                    </w:rPr>
                    <w:t>一种用于钢轨焊缝超声波成像检测的阵列探头</w:t>
                  </w:r>
                </w:p>
              </w:tc>
              <w:tc>
                <w:tcPr>
                  <w:tcW w:w="1954" w:type="dxa"/>
                  <w:vAlign w:val="center"/>
                </w:tcPr>
                <w:p w14:paraId="46E0B72E" w14:textId="77777777" w:rsidR="008D5941" w:rsidRDefault="007B78EC">
                  <w:pPr>
                    <w:ind w:leftChars="-25" w:left="-53" w:rightChars="-118" w:right="-248"/>
                    <w:jc w:val="left"/>
                    <w:rPr>
                      <w:szCs w:val="21"/>
                    </w:rPr>
                  </w:pPr>
                  <w:r>
                    <w:rPr>
                      <w:rFonts w:eastAsiaTheme="minorEastAsia"/>
                      <w:szCs w:val="21"/>
                    </w:rPr>
                    <w:t>ZL 201620971722.6</w:t>
                  </w:r>
                </w:p>
              </w:tc>
              <w:tc>
                <w:tcPr>
                  <w:tcW w:w="1122" w:type="dxa"/>
                  <w:vAlign w:val="center"/>
                </w:tcPr>
                <w:p w14:paraId="35E03A73" w14:textId="77777777" w:rsidR="008D5941" w:rsidRDefault="007B78EC">
                  <w:pPr>
                    <w:ind w:rightChars="-51" w:right="-107"/>
                    <w:rPr>
                      <w:szCs w:val="21"/>
                    </w:rPr>
                  </w:pPr>
                  <w:r>
                    <w:rPr>
                      <w:rFonts w:eastAsiaTheme="minorEastAsia"/>
                      <w:szCs w:val="21"/>
                    </w:rPr>
                    <w:t>实用新型</w:t>
                  </w:r>
                </w:p>
              </w:tc>
            </w:tr>
            <w:tr w:rsidR="008D5941" w14:paraId="28018913" w14:textId="77777777">
              <w:trPr>
                <w:trHeight w:val="283"/>
                <w:jc w:val="center"/>
              </w:trPr>
              <w:tc>
                <w:tcPr>
                  <w:tcW w:w="444" w:type="dxa"/>
                  <w:vAlign w:val="center"/>
                </w:tcPr>
                <w:p w14:paraId="09DECC46" w14:textId="77777777" w:rsidR="008D5941" w:rsidRDefault="007B78EC">
                  <w:pPr>
                    <w:rPr>
                      <w:szCs w:val="21"/>
                    </w:rPr>
                  </w:pPr>
                  <w:r>
                    <w:rPr>
                      <w:rFonts w:hint="eastAsia"/>
                      <w:szCs w:val="21"/>
                    </w:rPr>
                    <w:t>1</w:t>
                  </w:r>
                  <w:r>
                    <w:rPr>
                      <w:szCs w:val="21"/>
                    </w:rPr>
                    <w:t>6</w:t>
                  </w:r>
                </w:p>
              </w:tc>
              <w:tc>
                <w:tcPr>
                  <w:tcW w:w="5571" w:type="dxa"/>
                  <w:vAlign w:val="center"/>
                </w:tcPr>
                <w:p w14:paraId="434F45DD" w14:textId="77777777" w:rsidR="008D5941" w:rsidRDefault="007B78EC">
                  <w:r>
                    <w:rPr>
                      <w:rFonts w:eastAsiaTheme="minorEastAsia"/>
                      <w:szCs w:val="21"/>
                    </w:rPr>
                    <w:t>一种基于双阵列探头的钢轨焊缝超声波成像检测系统</w:t>
                  </w:r>
                </w:p>
              </w:tc>
              <w:tc>
                <w:tcPr>
                  <w:tcW w:w="1954" w:type="dxa"/>
                  <w:vAlign w:val="center"/>
                </w:tcPr>
                <w:p w14:paraId="5337FE1C" w14:textId="77777777" w:rsidR="008D5941" w:rsidRDefault="007B78EC">
                  <w:pPr>
                    <w:ind w:leftChars="-25" w:left="-53" w:rightChars="-118" w:right="-248"/>
                    <w:jc w:val="left"/>
                    <w:rPr>
                      <w:szCs w:val="21"/>
                    </w:rPr>
                  </w:pPr>
                  <w:r>
                    <w:rPr>
                      <w:rFonts w:eastAsiaTheme="minorEastAsia"/>
                      <w:szCs w:val="21"/>
                    </w:rPr>
                    <w:t>ZL 201620970974.7</w:t>
                  </w:r>
                </w:p>
              </w:tc>
              <w:tc>
                <w:tcPr>
                  <w:tcW w:w="1122" w:type="dxa"/>
                  <w:vAlign w:val="center"/>
                </w:tcPr>
                <w:p w14:paraId="261C554F" w14:textId="77777777" w:rsidR="008D5941" w:rsidRDefault="007B78EC">
                  <w:pPr>
                    <w:ind w:rightChars="-51" w:right="-107"/>
                    <w:rPr>
                      <w:szCs w:val="21"/>
                    </w:rPr>
                  </w:pPr>
                  <w:r>
                    <w:rPr>
                      <w:rFonts w:eastAsiaTheme="minorEastAsia"/>
                      <w:szCs w:val="21"/>
                    </w:rPr>
                    <w:t>实用新型</w:t>
                  </w:r>
                </w:p>
              </w:tc>
            </w:tr>
            <w:tr w:rsidR="008D5941" w14:paraId="0E599857" w14:textId="77777777">
              <w:trPr>
                <w:trHeight w:val="283"/>
                <w:jc w:val="center"/>
              </w:trPr>
              <w:tc>
                <w:tcPr>
                  <w:tcW w:w="444" w:type="dxa"/>
                  <w:vAlign w:val="center"/>
                </w:tcPr>
                <w:p w14:paraId="5DF45B6B" w14:textId="77777777" w:rsidR="008D5941" w:rsidRDefault="007B78EC">
                  <w:pPr>
                    <w:rPr>
                      <w:szCs w:val="21"/>
                    </w:rPr>
                  </w:pPr>
                  <w:r>
                    <w:rPr>
                      <w:rFonts w:eastAsiaTheme="minorEastAsia" w:hint="eastAsia"/>
                      <w:szCs w:val="21"/>
                    </w:rPr>
                    <w:lastRenderedPageBreak/>
                    <w:t>1</w:t>
                  </w:r>
                  <w:r>
                    <w:rPr>
                      <w:rFonts w:eastAsiaTheme="minorEastAsia"/>
                      <w:szCs w:val="21"/>
                    </w:rPr>
                    <w:t>7</w:t>
                  </w:r>
                </w:p>
              </w:tc>
              <w:tc>
                <w:tcPr>
                  <w:tcW w:w="5571" w:type="dxa"/>
                </w:tcPr>
                <w:p w14:paraId="0263F696" w14:textId="77777777" w:rsidR="008D5941" w:rsidRDefault="007B78EC">
                  <w:r>
                    <w:rPr>
                      <w:rFonts w:eastAsiaTheme="minorEastAsia"/>
                      <w:szCs w:val="21"/>
                    </w:rPr>
                    <w:t>超声相控阵轮式探测装置</w:t>
                  </w:r>
                </w:p>
              </w:tc>
              <w:tc>
                <w:tcPr>
                  <w:tcW w:w="1954" w:type="dxa"/>
                </w:tcPr>
                <w:p w14:paraId="4FF77C62" w14:textId="77777777" w:rsidR="008D5941" w:rsidRDefault="007B78EC">
                  <w:pPr>
                    <w:ind w:leftChars="-25" w:left="-53" w:rightChars="-118" w:right="-248"/>
                    <w:jc w:val="left"/>
                    <w:rPr>
                      <w:szCs w:val="21"/>
                    </w:rPr>
                  </w:pPr>
                  <w:r>
                    <w:rPr>
                      <w:rFonts w:eastAsiaTheme="minorEastAsia"/>
                      <w:szCs w:val="21"/>
                    </w:rPr>
                    <w:t>ZL201620344259.2</w:t>
                  </w:r>
                </w:p>
              </w:tc>
              <w:tc>
                <w:tcPr>
                  <w:tcW w:w="1122" w:type="dxa"/>
                </w:tcPr>
                <w:p w14:paraId="646B95AA" w14:textId="77777777" w:rsidR="008D5941" w:rsidRDefault="007B78EC">
                  <w:pPr>
                    <w:ind w:rightChars="-51" w:right="-107"/>
                    <w:rPr>
                      <w:szCs w:val="21"/>
                    </w:rPr>
                  </w:pPr>
                  <w:r>
                    <w:rPr>
                      <w:rFonts w:eastAsiaTheme="minorEastAsia"/>
                      <w:szCs w:val="21"/>
                    </w:rPr>
                    <w:t>实用新型</w:t>
                  </w:r>
                </w:p>
              </w:tc>
            </w:tr>
          </w:tbl>
          <w:p w14:paraId="1E360591" w14:textId="77777777" w:rsidR="008D5941" w:rsidRDefault="007B78EC">
            <w:pPr>
              <w:spacing w:line="440" w:lineRule="exact"/>
              <w:ind w:firstLineChars="200" w:firstLine="480"/>
              <w:rPr>
                <w:rFonts w:ascii="Times" w:hAnsi="Times" w:hint="eastAsia"/>
                <w:sz w:val="24"/>
              </w:rPr>
            </w:pPr>
            <w:r>
              <w:rPr>
                <w:rFonts w:hint="eastAsia"/>
                <w:sz w:val="24"/>
              </w:rPr>
              <w:t>(</w:t>
            </w:r>
            <w:r>
              <w:rPr>
                <w:sz w:val="24"/>
              </w:rPr>
              <w:t>3</w:t>
            </w:r>
            <w:r>
              <w:rPr>
                <w:rFonts w:hint="eastAsia"/>
                <w:sz w:val="24"/>
              </w:rPr>
              <w:t>)</w:t>
            </w:r>
            <w:r>
              <w:rPr>
                <w:rFonts w:ascii="Times" w:hAnsi="Times" w:hint="eastAsia"/>
                <w:sz w:val="24"/>
              </w:rPr>
              <w:t xml:space="preserve"> </w:t>
            </w:r>
            <w:r>
              <w:rPr>
                <w:rFonts w:ascii="Times" w:hAnsi="Times" w:hint="eastAsia"/>
                <w:sz w:val="24"/>
              </w:rPr>
              <w:t>基于本专利技术系统，专利权人和实施单位在不同行业的推广应用也提前做了战略布局。结合不同应用行业特点，对可能形成的系统相关辅助结构、运行平台等技术方案申请系列专利，形成了检测设备辅助平台方面的核心技术专利池，已授权实用新型专利</w:t>
            </w:r>
            <w:r>
              <w:rPr>
                <w:rFonts w:ascii="Times" w:hAnsi="Times"/>
                <w:sz w:val="24"/>
              </w:rPr>
              <w:t>17</w:t>
            </w:r>
            <w:r>
              <w:rPr>
                <w:rFonts w:ascii="Times" w:hAnsi="Times" w:hint="eastAsia"/>
                <w:sz w:val="24"/>
              </w:rPr>
              <w:t>项，见表</w:t>
            </w:r>
            <w:r>
              <w:rPr>
                <w:rFonts w:ascii="Times" w:hAnsi="Times"/>
                <w:sz w:val="24"/>
              </w:rPr>
              <w:t>6</w:t>
            </w:r>
            <w:r>
              <w:rPr>
                <w:rFonts w:ascii="Times" w:hAnsi="Times" w:hint="eastAsia"/>
                <w:sz w:val="24"/>
              </w:rPr>
              <w:t>所示。</w:t>
            </w:r>
          </w:p>
          <w:p w14:paraId="19805BDA" w14:textId="77777777" w:rsidR="008D5941" w:rsidRDefault="007B78EC">
            <w:pPr>
              <w:spacing w:line="440" w:lineRule="exact"/>
              <w:ind w:firstLineChars="200" w:firstLine="420"/>
              <w:jc w:val="center"/>
              <w:rPr>
                <w:color w:val="000000" w:themeColor="text1"/>
                <w:szCs w:val="21"/>
              </w:rPr>
            </w:pPr>
            <w:r>
              <w:rPr>
                <w:rFonts w:hint="eastAsia"/>
                <w:color w:val="000000" w:themeColor="text1"/>
                <w:szCs w:val="21"/>
              </w:rPr>
              <w:t>表</w:t>
            </w:r>
            <w:r>
              <w:rPr>
                <w:color w:val="000000" w:themeColor="text1"/>
                <w:szCs w:val="21"/>
              </w:rPr>
              <w:t>6</w:t>
            </w:r>
            <w:r>
              <w:rPr>
                <w:rFonts w:hint="eastAsia"/>
                <w:color w:val="000000" w:themeColor="text1"/>
                <w:szCs w:val="21"/>
              </w:rPr>
              <w:t xml:space="preserve"> </w:t>
            </w:r>
            <w:r>
              <w:rPr>
                <w:rFonts w:hint="eastAsia"/>
                <w:color w:val="000000" w:themeColor="text1"/>
                <w:szCs w:val="21"/>
              </w:rPr>
              <w:t>参评专利外围相关辅助结构</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5571"/>
              <w:gridCol w:w="1954"/>
              <w:gridCol w:w="1122"/>
            </w:tblGrid>
            <w:tr w:rsidR="008D5941" w14:paraId="4BF72947" w14:textId="77777777">
              <w:trPr>
                <w:trHeight w:val="283"/>
                <w:jc w:val="center"/>
              </w:trPr>
              <w:tc>
                <w:tcPr>
                  <w:tcW w:w="444" w:type="dxa"/>
                  <w:vAlign w:val="center"/>
                </w:tcPr>
                <w:p w14:paraId="6C507B4E" w14:textId="77777777" w:rsidR="008D5941" w:rsidRDefault="007B78EC">
                  <w:pPr>
                    <w:ind w:leftChars="-44" w:left="-92" w:rightChars="-51" w:right="-107"/>
                    <w:jc w:val="center"/>
                    <w:rPr>
                      <w:rFonts w:ascii="仿宋_GB2312"/>
                      <w:szCs w:val="21"/>
                    </w:rPr>
                  </w:pPr>
                  <w:r>
                    <w:rPr>
                      <w:rFonts w:ascii="仿宋_GB2312" w:hint="eastAsia"/>
                      <w:szCs w:val="21"/>
                    </w:rPr>
                    <w:t>序号</w:t>
                  </w:r>
                </w:p>
              </w:tc>
              <w:tc>
                <w:tcPr>
                  <w:tcW w:w="5571" w:type="dxa"/>
                  <w:vAlign w:val="center"/>
                </w:tcPr>
                <w:p w14:paraId="6697599E" w14:textId="77777777" w:rsidR="008D5941" w:rsidRDefault="007B78EC">
                  <w:pPr>
                    <w:jc w:val="center"/>
                    <w:rPr>
                      <w:rFonts w:ascii="仿宋_GB2312"/>
                      <w:szCs w:val="21"/>
                    </w:rPr>
                  </w:pPr>
                  <w:r>
                    <w:rPr>
                      <w:rFonts w:ascii="仿宋_GB2312" w:hint="eastAsia"/>
                      <w:szCs w:val="21"/>
                    </w:rPr>
                    <w:t>知识产权名称</w:t>
                  </w:r>
                </w:p>
              </w:tc>
              <w:tc>
                <w:tcPr>
                  <w:tcW w:w="1954" w:type="dxa"/>
                  <w:vAlign w:val="center"/>
                </w:tcPr>
                <w:p w14:paraId="5755ED05" w14:textId="77777777" w:rsidR="008D5941" w:rsidRDefault="007B78EC">
                  <w:pPr>
                    <w:ind w:leftChars="-42" w:left="-88"/>
                    <w:jc w:val="center"/>
                    <w:rPr>
                      <w:rFonts w:ascii="仿宋_GB2312"/>
                      <w:szCs w:val="21"/>
                    </w:rPr>
                  </w:pPr>
                  <w:r>
                    <w:rPr>
                      <w:rFonts w:ascii="仿宋_GB2312" w:hint="eastAsia"/>
                      <w:szCs w:val="21"/>
                    </w:rPr>
                    <w:t>授权专利号</w:t>
                  </w:r>
                </w:p>
              </w:tc>
              <w:tc>
                <w:tcPr>
                  <w:tcW w:w="1122" w:type="dxa"/>
                  <w:vAlign w:val="center"/>
                </w:tcPr>
                <w:p w14:paraId="1672C4DE" w14:textId="77777777" w:rsidR="008D5941" w:rsidRDefault="007B78EC">
                  <w:pPr>
                    <w:ind w:rightChars="-60" w:right="-126"/>
                    <w:jc w:val="left"/>
                    <w:rPr>
                      <w:rFonts w:ascii="仿宋_GB2312"/>
                      <w:szCs w:val="21"/>
                    </w:rPr>
                  </w:pPr>
                  <w:r>
                    <w:rPr>
                      <w:rFonts w:ascii="仿宋_GB2312" w:hint="eastAsia"/>
                      <w:szCs w:val="21"/>
                    </w:rPr>
                    <w:t>专利类型</w:t>
                  </w:r>
                </w:p>
              </w:tc>
            </w:tr>
            <w:tr w:rsidR="008D5941" w14:paraId="14296030" w14:textId="77777777">
              <w:trPr>
                <w:trHeight w:val="283"/>
                <w:jc w:val="center"/>
              </w:trPr>
              <w:tc>
                <w:tcPr>
                  <w:tcW w:w="444" w:type="dxa"/>
                </w:tcPr>
                <w:p w14:paraId="63F75E36" w14:textId="77777777" w:rsidR="008D5941" w:rsidRDefault="007B78EC">
                  <w:pPr>
                    <w:rPr>
                      <w:szCs w:val="21"/>
                    </w:rPr>
                  </w:pPr>
                  <w:r>
                    <w:rPr>
                      <w:szCs w:val="21"/>
                    </w:rPr>
                    <w:t>1</w:t>
                  </w:r>
                </w:p>
              </w:tc>
              <w:tc>
                <w:tcPr>
                  <w:tcW w:w="5571" w:type="dxa"/>
                  <w:vAlign w:val="center"/>
                </w:tcPr>
                <w:p w14:paraId="23E61A28" w14:textId="77777777" w:rsidR="008D5941" w:rsidRDefault="007B78EC">
                  <w:pPr>
                    <w:rPr>
                      <w:rFonts w:ascii="等线" w:eastAsia="等线" w:hAnsi="等线" w:cs="宋体"/>
                      <w:kern w:val="0"/>
                      <w:szCs w:val="21"/>
                    </w:rPr>
                  </w:pPr>
                  <w:r>
                    <w:rPr>
                      <w:rFonts w:hint="eastAsia"/>
                      <w:szCs w:val="21"/>
                    </w:rPr>
                    <w:t>一种钢轨探伤车的自动驻车制动装置</w:t>
                  </w:r>
                </w:p>
              </w:tc>
              <w:tc>
                <w:tcPr>
                  <w:tcW w:w="1954" w:type="dxa"/>
                </w:tcPr>
                <w:p w14:paraId="4D863085" w14:textId="77777777" w:rsidR="008D5941" w:rsidRDefault="007B78EC">
                  <w:pPr>
                    <w:ind w:leftChars="-25" w:left="-53"/>
                    <w:jc w:val="left"/>
                    <w:rPr>
                      <w:szCs w:val="21"/>
                    </w:rPr>
                  </w:pPr>
                  <w:r>
                    <w:rPr>
                      <w:szCs w:val="21"/>
                    </w:rPr>
                    <w:t>ZL201821141437.7</w:t>
                  </w:r>
                </w:p>
              </w:tc>
              <w:tc>
                <w:tcPr>
                  <w:tcW w:w="1122" w:type="dxa"/>
                </w:tcPr>
                <w:p w14:paraId="30003CCD" w14:textId="77777777" w:rsidR="008D5941" w:rsidRDefault="007B78EC">
                  <w:pPr>
                    <w:ind w:rightChars="-51" w:right="-107"/>
                    <w:rPr>
                      <w:rFonts w:ascii="仿宋_GB2312"/>
                      <w:sz w:val="24"/>
                    </w:rPr>
                  </w:pPr>
                  <w:r>
                    <w:rPr>
                      <w:rFonts w:hint="eastAsia"/>
                      <w:szCs w:val="21"/>
                    </w:rPr>
                    <w:t>实用新型</w:t>
                  </w:r>
                </w:p>
              </w:tc>
            </w:tr>
            <w:tr w:rsidR="008D5941" w14:paraId="65478DBA" w14:textId="77777777">
              <w:trPr>
                <w:trHeight w:val="283"/>
                <w:jc w:val="center"/>
              </w:trPr>
              <w:tc>
                <w:tcPr>
                  <w:tcW w:w="444" w:type="dxa"/>
                </w:tcPr>
                <w:p w14:paraId="125BD181" w14:textId="77777777" w:rsidR="008D5941" w:rsidRDefault="007B78EC">
                  <w:pPr>
                    <w:rPr>
                      <w:szCs w:val="21"/>
                    </w:rPr>
                  </w:pPr>
                  <w:r>
                    <w:rPr>
                      <w:szCs w:val="21"/>
                    </w:rPr>
                    <w:t>2</w:t>
                  </w:r>
                </w:p>
              </w:tc>
              <w:tc>
                <w:tcPr>
                  <w:tcW w:w="5571" w:type="dxa"/>
                  <w:vAlign w:val="center"/>
                </w:tcPr>
                <w:p w14:paraId="678100F3" w14:textId="77777777" w:rsidR="008D5941" w:rsidRDefault="007B78EC">
                  <w:r>
                    <w:rPr>
                      <w:rFonts w:hint="eastAsia"/>
                      <w:szCs w:val="21"/>
                    </w:rPr>
                    <w:t>一种便携可快拆装架及电动双轨探伤车架</w:t>
                  </w:r>
                </w:p>
              </w:tc>
              <w:tc>
                <w:tcPr>
                  <w:tcW w:w="1954" w:type="dxa"/>
                </w:tcPr>
                <w:p w14:paraId="5B0E683B" w14:textId="77777777" w:rsidR="008D5941" w:rsidRDefault="007B78EC">
                  <w:pPr>
                    <w:ind w:leftChars="-25" w:left="-53" w:rightChars="-118" w:right="-248"/>
                    <w:jc w:val="left"/>
                  </w:pPr>
                  <w:r>
                    <w:rPr>
                      <w:szCs w:val="21"/>
                    </w:rPr>
                    <w:t>ZL201821142119.2</w:t>
                  </w:r>
                </w:p>
              </w:tc>
              <w:tc>
                <w:tcPr>
                  <w:tcW w:w="1122" w:type="dxa"/>
                </w:tcPr>
                <w:p w14:paraId="52C1863C" w14:textId="77777777" w:rsidR="008D5941" w:rsidRDefault="007B78EC">
                  <w:pPr>
                    <w:ind w:rightChars="-51" w:right="-107"/>
                  </w:pPr>
                  <w:r>
                    <w:rPr>
                      <w:rFonts w:hint="eastAsia"/>
                      <w:szCs w:val="21"/>
                    </w:rPr>
                    <w:t>实用新型</w:t>
                  </w:r>
                </w:p>
              </w:tc>
            </w:tr>
            <w:tr w:rsidR="008D5941" w14:paraId="69A49ACD" w14:textId="77777777">
              <w:trPr>
                <w:trHeight w:val="283"/>
                <w:jc w:val="center"/>
              </w:trPr>
              <w:tc>
                <w:tcPr>
                  <w:tcW w:w="444" w:type="dxa"/>
                </w:tcPr>
                <w:p w14:paraId="051501EC" w14:textId="77777777" w:rsidR="008D5941" w:rsidRDefault="007B78EC">
                  <w:pPr>
                    <w:rPr>
                      <w:szCs w:val="21"/>
                    </w:rPr>
                  </w:pPr>
                  <w:r>
                    <w:rPr>
                      <w:szCs w:val="21"/>
                    </w:rPr>
                    <w:t>3</w:t>
                  </w:r>
                </w:p>
              </w:tc>
              <w:tc>
                <w:tcPr>
                  <w:tcW w:w="5571" w:type="dxa"/>
                  <w:vAlign w:val="center"/>
                </w:tcPr>
                <w:p w14:paraId="11F77D0D" w14:textId="77777777" w:rsidR="008D5941" w:rsidRDefault="007B78EC">
                  <w:r>
                    <w:rPr>
                      <w:rFonts w:hint="eastAsia"/>
                      <w:szCs w:val="21"/>
                    </w:rPr>
                    <w:t>一种钢轨探伤车上可拆装的防倾覆装置及钢轨探伤车车架</w:t>
                  </w:r>
                </w:p>
              </w:tc>
              <w:tc>
                <w:tcPr>
                  <w:tcW w:w="1954" w:type="dxa"/>
                </w:tcPr>
                <w:p w14:paraId="5E8505AE" w14:textId="77777777" w:rsidR="008D5941" w:rsidRDefault="007B78EC">
                  <w:pPr>
                    <w:ind w:leftChars="-25" w:left="-53" w:rightChars="-118" w:right="-248"/>
                    <w:jc w:val="left"/>
                  </w:pPr>
                  <w:r>
                    <w:rPr>
                      <w:szCs w:val="21"/>
                    </w:rPr>
                    <w:t>ZL201820753264.8</w:t>
                  </w:r>
                </w:p>
              </w:tc>
              <w:tc>
                <w:tcPr>
                  <w:tcW w:w="1122" w:type="dxa"/>
                </w:tcPr>
                <w:p w14:paraId="3037D9A0" w14:textId="77777777" w:rsidR="008D5941" w:rsidRDefault="007B78EC">
                  <w:pPr>
                    <w:ind w:rightChars="-51" w:right="-107"/>
                  </w:pPr>
                  <w:r>
                    <w:rPr>
                      <w:rFonts w:hint="eastAsia"/>
                      <w:szCs w:val="21"/>
                    </w:rPr>
                    <w:t>实用新型</w:t>
                  </w:r>
                </w:p>
              </w:tc>
            </w:tr>
            <w:tr w:rsidR="008D5941" w14:paraId="32446082" w14:textId="77777777">
              <w:trPr>
                <w:trHeight w:val="283"/>
                <w:jc w:val="center"/>
              </w:trPr>
              <w:tc>
                <w:tcPr>
                  <w:tcW w:w="444" w:type="dxa"/>
                </w:tcPr>
                <w:p w14:paraId="6AD395D8" w14:textId="77777777" w:rsidR="008D5941" w:rsidRDefault="007B78EC">
                  <w:pPr>
                    <w:rPr>
                      <w:szCs w:val="21"/>
                    </w:rPr>
                  </w:pPr>
                  <w:r>
                    <w:rPr>
                      <w:szCs w:val="21"/>
                    </w:rPr>
                    <w:t>4</w:t>
                  </w:r>
                </w:p>
              </w:tc>
              <w:tc>
                <w:tcPr>
                  <w:tcW w:w="5571" w:type="dxa"/>
                  <w:vAlign w:val="center"/>
                </w:tcPr>
                <w:p w14:paraId="52286479" w14:textId="77777777" w:rsidR="008D5941" w:rsidRDefault="007B78EC">
                  <w:r>
                    <w:rPr>
                      <w:rFonts w:hint="eastAsia"/>
                      <w:szCs w:val="21"/>
                    </w:rPr>
                    <w:t>一种用于钢轨探伤车的可快速拆装的轮式探头架</w:t>
                  </w:r>
                </w:p>
              </w:tc>
              <w:tc>
                <w:tcPr>
                  <w:tcW w:w="1954" w:type="dxa"/>
                </w:tcPr>
                <w:p w14:paraId="72A34A19" w14:textId="77777777" w:rsidR="008D5941" w:rsidRDefault="007B78EC">
                  <w:pPr>
                    <w:ind w:leftChars="-25" w:left="-53" w:rightChars="-118" w:right="-248"/>
                    <w:jc w:val="left"/>
                  </w:pPr>
                  <w:r>
                    <w:rPr>
                      <w:szCs w:val="21"/>
                    </w:rPr>
                    <w:t>ZL201821443246.6</w:t>
                  </w:r>
                </w:p>
              </w:tc>
              <w:tc>
                <w:tcPr>
                  <w:tcW w:w="1122" w:type="dxa"/>
                </w:tcPr>
                <w:p w14:paraId="7D5EA09B" w14:textId="77777777" w:rsidR="008D5941" w:rsidRDefault="007B78EC">
                  <w:pPr>
                    <w:ind w:rightChars="-51" w:right="-107"/>
                  </w:pPr>
                  <w:r>
                    <w:rPr>
                      <w:rFonts w:hint="eastAsia"/>
                      <w:szCs w:val="21"/>
                    </w:rPr>
                    <w:t>实用新型</w:t>
                  </w:r>
                </w:p>
              </w:tc>
            </w:tr>
            <w:tr w:rsidR="008D5941" w14:paraId="07BBB42C" w14:textId="77777777">
              <w:trPr>
                <w:trHeight w:val="283"/>
                <w:jc w:val="center"/>
              </w:trPr>
              <w:tc>
                <w:tcPr>
                  <w:tcW w:w="444" w:type="dxa"/>
                </w:tcPr>
                <w:p w14:paraId="04371AFF" w14:textId="77777777" w:rsidR="008D5941" w:rsidRDefault="007B78EC">
                  <w:pPr>
                    <w:rPr>
                      <w:szCs w:val="21"/>
                    </w:rPr>
                  </w:pPr>
                  <w:r>
                    <w:rPr>
                      <w:szCs w:val="21"/>
                    </w:rPr>
                    <w:t>5</w:t>
                  </w:r>
                </w:p>
              </w:tc>
              <w:tc>
                <w:tcPr>
                  <w:tcW w:w="5571" w:type="dxa"/>
                  <w:vAlign w:val="center"/>
                </w:tcPr>
                <w:p w14:paraId="51134BDA" w14:textId="77777777" w:rsidR="008D5941" w:rsidRDefault="007B78EC">
                  <w:r>
                    <w:rPr>
                      <w:rFonts w:hint="eastAsia"/>
                      <w:szCs w:val="21"/>
                    </w:rPr>
                    <w:t>一种电动钢轨超声波探伤车的驱动桥</w:t>
                  </w:r>
                </w:p>
              </w:tc>
              <w:tc>
                <w:tcPr>
                  <w:tcW w:w="1954" w:type="dxa"/>
                </w:tcPr>
                <w:p w14:paraId="6C51D245" w14:textId="77777777" w:rsidR="008D5941" w:rsidRDefault="007B78EC">
                  <w:pPr>
                    <w:ind w:leftChars="-25" w:left="-53" w:rightChars="-118" w:right="-248"/>
                    <w:jc w:val="left"/>
                  </w:pPr>
                  <w:r>
                    <w:rPr>
                      <w:szCs w:val="21"/>
                    </w:rPr>
                    <w:t>ZL201720913937.7-</w:t>
                  </w:r>
                </w:p>
              </w:tc>
              <w:tc>
                <w:tcPr>
                  <w:tcW w:w="1122" w:type="dxa"/>
                </w:tcPr>
                <w:p w14:paraId="19FC865F" w14:textId="77777777" w:rsidR="008D5941" w:rsidRDefault="007B78EC">
                  <w:pPr>
                    <w:ind w:rightChars="-51" w:right="-107"/>
                  </w:pPr>
                  <w:r>
                    <w:rPr>
                      <w:rFonts w:hint="eastAsia"/>
                      <w:szCs w:val="21"/>
                    </w:rPr>
                    <w:t>实用新型</w:t>
                  </w:r>
                </w:p>
              </w:tc>
            </w:tr>
            <w:tr w:rsidR="008D5941" w14:paraId="2346609C" w14:textId="77777777">
              <w:trPr>
                <w:trHeight w:val="283"/>
                <w:jc w:val="center"/>
              </w:trPr>
              <w:tc>
                <w:tcPr>
                  <w:tcW w:w="444" w:type="dxa"/>
                </w:tcPr>
                <w:p w14:paraId="46FB9E4D" w14:textId="77777777" w:rsidR="008D5941" w:rsidRDefault="007B78EC">
                  <w:pPr>
                    <w:rPr>
                      <w:szCs w:val="21"/>
                    </w:rPr>
                  </w:pPr>
                  <w:r>
                    <w:rPr>
                      <w:szCs w:val="21"/>
                    </w:rPr>
                    <w:t>6</w:t>
                  </w:r>
                </w:p>
              </w:tc>
              <w:tc>
                <w:tcPr>
                  <w:tcW w:w="5571" w:type="dxa"/>
                  <w:vAlign w:val="center"/>
                </w:tcPr>
                <w:p w14:paraId="3DF4D128" w14:textId="77777777" w:rsidR="008D5941" w:rsidRDefault="007B78EC">
                  <w:r>
                    <w:rPr>
                      <w:rFonts w:ascii="宋体" w:hAnsi="宋体" w:cs="宋体" w:hint="eastAsia"/>
                      <w:szCs w:val="21"/>
                    </w:rPr>
                    <w:t>一种钢轨探伤车上模块化的</w:t>
                  </w:r>
                  <w:proofErr w:type="gramStart"/>
                  <w:r>
                    <w:rPr>
                      <w:rFonts w:ascii="宋体" w:hAnsi="宋体" w:cs="宋体" w:hint="eastAsia"/>
                      <w:szCs w:val="21"/>
                    </w:rPr>
                    <w:t>电子驻</w:t>
                  </w:r>
                  <w:proofErr w:type="gramEnd"/>
                  <w:r>
                    <w:rPr>
                      <w:rFonts w:ascii="宋体" w:hAnsi="宋体" w:cs="宋体" w:hint="eastAsia"/>
                      <w:szCs w:val="21"/>
                    </w:rPr>
                    <w:t>车制动装置</w:t>
                  </w:r>
                </w:p>
              </w:tc>
              <w:tc>
                <w:tcPr>
                  <w:tcW w:w="1954" w:type="dxa"/>
                </w:tcPr>
                <w:p w14:paraId="7408B58F" w14:textId="77777777" w:rsidR="008D5941" w:rsidRDefault="007B78EC">
                  <w:pPr>
                    <w:ind w:leftChars="-25" w:left="-53" w:rightChars="-118" w:right="-248"/>
                    <w:jc w:val="left"/>
                  </w:pPr>
                  <w:r>
                    <w:rPr>
                      <w:szCs w:val="21"/>
                    </w:rPr>
                    <w:t>ZL201820418395.0</w:t>
                  </w:r>
                </w:p>
              </w:tc>
              <w:tc>
                <w:tcPr>
                  <w:tcW w:w="1122" w:type="dxa"/>
                </w:tcPr>
                <w:p w14:paraId="0D2A1A7A" w14:textId="77777777" w:rsidR="008D5941" w:rsidRDefault="007B78EC">
                  <w:pPr>
                    <w:ind w:rightChars="-51" w:right="-107"/>
                    <w:rPr>
                      <w:szCs w:val="21"/>
                    </w:rPr>
                  </w:pPr>
                  <w:r>
                    <w:rPr>
                      <w:rFonts w:hint="eastAsia"/>
                      <w:szCs w:val="21"/>
                    </w:rPr>
                    <w:t>实用新型</w:t>
                  </w:r>
                </w:p>
              </w:tc>
            </w:tr>
            <w:tr w:rsidR="008D5941" w14:paraId="648B6B54" w14:textId="77777777">
              <w:trPr>
                <w:trHeight w:val="283"/>
                <w:jc w:val="center"/>
              </w:trPr>
              <w:tc>
                <w:tcPr>
                  <w:tcW w:w="444" w:type="dxa"/>
                </w:tcPr>
                <w:p w14:paraId="5DF5138B" w14:textId="77777777" w:rsidR="008D5941" w:rsidRDefault="007B78EC">
                  <w:pPr>
                    <w:rPr>
                      <w:szCs w:val="21"/>
                    </w:rPr>
                  </w:pPr>
                  <w:r>
                    <w:rPr>
                      <w:szCs w:val="21"/>
                    </w:rPr>
                    <w:t>7</w:t>
                  </w:r>
                </w:p>
              </w:tc>
              <w:tc>
                <w:tcPr>
                  <w:tcW w:w="5571" w:type="dxa"/>
                  <w:vAlign w:val="center"/>
                </w:tcPr>
                <w:p w14:paraId="1DFB914B" w14:textId="77777777" w:rsidR="008D5941" w:rsidRDefault="007B78EC">
                  <w:r>
                    <w:rPr>
                      <w:rFonts w:ascii="宋体" w:hAnsi="宋体" w:cs="宋体" w:hint="eastAsia"/>
                      <w:color w:val="000000"/>
                      <w:kern w:val="0"/>
                      <w:szCs w:val="21"/>
                    </w:rPr>
                    <w:t>一种应用于双轨探伤车的从动桥架</w:t>
                  </w:r>
                </w:p>
              </w:tc>
              <w:tc>
                <w:tcPr>
                  <w:tcW w:w="1954" w:type="dxa"/>
                  <w:vAlign w:val="center"/>
                </w:tcPr>
                <w:p w14:paraId="57019CE6" w14:textId="77777777" w:rsidR="008D5941" w:rsidRDefault="007B78EC">
                  <w:pPr>
                    <w:ind w:leftChars="-25" w:left="-53" w:rightChars="-118" w:right="-248"/>
                    <w:jc w:val="left"/>
                  </w:pPr>
                  <w:r>
                    <w:rPr>
                      <w:szCs w:val="21"/>
                    </w:rPr>
                    <w:t>ZL201720797957.2</w:t>
                  </w:r>
                </w:p>
              </w:tc>
              <w:tc>
                <w:tcPr>
                  <w:tcW w:w="1122" w:type="dxa"/>
                </w:tcPr>
                <w:p w14:paraId="73ECF54C" w14:textId="77777777" w:rsidR="008D5941" w:rsidRDefault="007B78EC">
                  <w:pPr>
                    <w:ind w:rightChars="-51" w:right="-107"/>
                    <w:rPr>
                      <w:szCs w:val="21"/>
                    </w:rPr>
                  </w:pPr>
                  <w:r>
                    <w:rPr>
                      <w:rFonts w:hint="eastAsia"/>
                      <w:szCs w:val="21"/>
                    </w:rPr>
                    <w:t>实用新型</w:t>
                  </w:r>
                </w:p>
              </w:tc>
            </w:tr>
            <w:tr w:rsidR="008D5941" w14:paraId="4DD65509" w14:textId="77777777">
              <w:trPr>
                <w:trHeight w:val="283"/>
                <w:jc w:val="center"/>
              </w:trPr>
              <w:tc>
                <w:tcPr>
                  <w:tcW w:w="444" w:type="dxa"/>
                </w:tcPr>
                <w:p w14:paraId="53A16622" w14:textId="77777777" w:rsidR="008D5941" w:rsidRDefault="007B78EC">
                  <w:pPr>
                    <w:rPr>
                      <w:szCs w:val="21"/>
                    </w:rPr>
                  </w:pPr>
                  <w:r>
                    <w:rPr>
                      <w:szCs w:val="21"/>
                    </w:rPr>
                    <w:t>8</w:t>
                  </w:r>
                </w:p>
              </w:tc>
              <w:tc>
                <w:tcPr>
                  <w:tcW w:w="5571" w:type="dxa"/>
                  <w:vAlign w:val="center"/>
                </w:tcPr>
                <w:p w14:paraId="71D8006A" w14:textId="77777777" w:rsidR="008D5941" w:rsidRDefault="007B78EC">
                  <w:r>
                    <w:rPr>
                      <w:rFonts w:ascii="宋体" w:hAnsi="宋体" w:cs="宋体" w:hint="eastAsia"/>
                      <w:szCs w:val="21"/>
                    </w:rPr>
                    <w:t>一种便携式可拆装的电动双轨探伤车架</w:t>
                  </w:r>
                </w:p>
              </w:tc>
              <w:tc>
                <w:tcPr>
                  <w:tcW w:w="1954" w:type="dxa"/>
                  <w:vAlign w:val="center"/>
                </w:tcPr>
                <w:p w14:paraId="0694C917" w14:textId="77777777" w:rsidR="008D5941" w:rsidRDefault="007B78EC">
                  <w:pPr>
                    <w:ind w:leftChars="-25" w:left="-53" w:rightChars="-118" w:right="-248"/>
                    <w:jc w:val="left"/>
                    <w:rPr>
                      <w:szCs w:val="21"/>
                    </w:rPr>
                  </w:pPr>
                  <w:r>
                    <w:rPr>
                      <w:szCs w:val="21"/>
                    </w:rPr>
                    <w:t>ZL201720914772.5</w:t>
                  </w:r>
                </w:p>
              </w:tc>
              <w:tc>
                <w:tcPr>
                  <w:tcW w:w="1122" w:type="dxa"/>
                </w:tcPr>
                <w:p w14:paraId="14F31E19" w14:textId="77777777" w:rsidR="008D5941" w:rsidRDefault="007B78EC">
                  <w:pPr>
                    <w:ind w:rightChars="-51" w:right="-107"/>
                    <w:rPr>
                      <w:szCs w:val="21"/>
                    </w:rPr>
                  </w:pPr>
                  <w:r>
                    <w:rPr>
                      <w:rFonts w:hint="eastAsia"/>
                      <w:szCs w:val="21"/>
                    </w:rPr>
                    <w:t>实用新型</w:t>
                  </w:r>
                </w:p>
              </w:tc>
            </w:tr>
            <w:tr w:rsidR="008D5941" w14:paraId="0B40ACCB" w14:textId="77777777">
              <w:trPr>
                <w:trHeight w:val="283"/>
                <w:jc w:val="center"/>
              </w:trPr>
              <w:tc>
                <w:tcPr>
                  <w:tcW w:w="444" w:type="dxa"/>
                </w:tcPr>
                <w:p w14:paraId="32891DB3" w14:textId="77777777" w:rsidR="008D5941" w:rsidRDefault="007B78EC">
                  <w:pPr>
                    <w:rPr>
                      <w:szCs w:val="21"/>
                    </w:rPr>
                  </w:pPr>
                  <w:r>
                    <w:rPr>
                      <w:szCs w:val="21"/>
                    </w:rPr>
                    <w:t>9</w:t>
                  </w:r>
                </w:p>
              </w:tc>
              <w:tc>
                <w:tcPr>
                  <w:tcW w:w="5571" w:type="dxa"/>
                  <w:vAlign w:val="center"/>
                </w:tcPr>
                <w:p w14:paraId="5145374A" w14:textId="77777777" w:rsidR="008D5941" w:rsidRDefault="007B78EC">
                  <w:r>
                    <w:rPr>
                      <w:rFonts w:ascii="宋体" w:hAnsi="宋体" w:cs="宋体" w:hint="eastAsia"/>
                      <w:color w:val="000000"/>
                      <w:kern w:val="0"/>
                      <w:szCs w:val="21"/>
                    </w:rPr>
                    <w:t>一种应用于双轨</w:t>
                  </w:r>
                  <w:proofErr w:type="gramStart"/>
                  <w:r>
                    <w:rPr>
                      <w:rFonts w:ascii="宋体" w:hAnsi="宋体" w:cs="宋体" w:hint="eastAsia"/>
                      <w:color w:val="000000"/>
                      <w:kern w:val="0"/>
                      <w:szCs w:val="21"/>
                    </w:rPr>
                    <w:t>自行走</w:t>
                  </w:r>
                  <w:proofErr w:type="gramEnd"/>
                  <w:r>
                    <w:rPr>
                      <w:rFonts w:ascii="宋体" w:hAnsi="宋体" w:cs="宋体" w:hint="eastAsia"/>
                      <w:color w:val="000000"/>
                      <w:kern w:val="0"/>
                      <w:szCs w:val="21"/>
                    </w:rPr>
                    <w:t>钢轨探伤车的轮式探头架</w:t>
                  </w:r>
                </w:p>
              </w:tc>
              <w:tc>
                <w:tcPr>
                  <w:tcW w:w="1954" w:type="dxa"/>
                  <w:vAlign w:val="center"/>
                </w:tcPr>
                <w:p w14:paraId="6766F4DC" w14:textId="77777777" w:rsidR="008D5941" w:rsidRDefault="007B78EC">
                  <w:pPr>
                    <w:ind w:leftChars="-25" w:left="-53" w:rightChars="-118" w:right="-248"/>
                    <w:jc w:val="left"/>
                    <w:rPr>
                      <w:szCs w:val="21"/>
                    </w:rPr>
                  </w:pPr>
                  <w:r>
                    <w:rPr>
                      <w:szCs w:val="21"/>
                    </w:rPr>
                    <w:t>ZL201621442574.5</w:t>
                  </w:r>
                </w:p>
              </w:tc>
              <w:tc>
                <w:tcPr>
                  <w:tcW w:w="1122" w:type="dxa"/>
                </w:tcPr>
                <w:p w14:paraId="73CC9A19" w14:textId="77777777" w:rsidR="008D5941" w:rsidRDefault="007B78EC">
                  <w:pPr>
                    <w:ind w:rightChars="-51" w:right="-107"/>
                    <w:rPr>
                      <w:szCs w:val="21"/>
                    </w:rPr>
                  </w:pPr>
                  <w:r>
                    <w:rPr>
                      <w:rFonts w:hint="eastAsia"/>
                      <w:szCs w:val="21"/>
                    </w:rPr>
                    <w:t>实用新型</w:t>
                  </w:r>
                </w:p>
              </w:tc>
            </w:tr>
            <w:tr w:rsidR="008D5941" w14:paraId="61B8DA91" w14:textId="77777777">
              <w:trPr>
                <w:trHeight w:val="283"/>
                <w:jc w:val="center"/>
              </w:trPr>
              <w:tc>
                <w:tcPr>
                  <w:tcW w:w="444" w:type="dxa"/>
                </w:tcPr>
                <w:p w14:paraId="4B319707" w14:textId="77777777" w:rsidR="008D5941" w:rsidRDefault="007B78EC">
                  <w:pPr>
                    <w:rPr>
                      <w:szCs w:val="21"/>
                    </w:rPr>
                  </w:pPr>
                  <w:r>
                    <w:rPr>
                      <w:szCs w:val="21"/>
                    </w:rPr>
                    <w:t>10</w:t>
                  </w:r>
                </w:p>
              </w:tc>
              <w:tc>
                <w:tcPr>
                  <w:tcW w:w="5571" w:type="dxa"/>
                  <w:vAlign w:val="center"/>
                </w:tcPr>
                <w:p w14:paraId="487BB29F" w14:textId="77777777" w:rsidR="008D5941" w:rsidRDefault="007B78EC">
                  <w:r>
                    <w:rPr>
                      <w:rFonts w:ascii="宋体" w:hAnsi="宋体" w:cs="宋体" w:hint="eastAsia"/>
                      <w:color w:val="000000"/>
                      <w:kern w:val="0"/>
                      <w:szCs w:val="21"/>
                    </w:rPr>
                    <w:t>一种便携式可拆卸的钢轨探伤车车架</w:t>
                  </w:r>
                </w:p>
              </w:tc>
              <w:tc>
                <w:tcPr>
                  <w:tcW w:w="1954" w:type="dxa"/>
                  <w:vAlign w:val="center"/>
                </w:tcPr>
                <w:p w14:paraId="4C8057C0" w14:textId="77777777" w:rsidR="008D5941" w:rsidRDefault="007B78EC">
                  <w:pPr>
                    <w:ind w:leftChars="-25" w:left="-53" w:rightChars="-118" w:right="-248"/>
                    <w:jc w:val="left"/>
                    <w:rPr>
                      <w:szCs w:val="21"/>
                    </w:rPr>
                  </w:pPr>
                  <w:r>
                    <w:rPr>
                      <w:szCs w:val="21"/>
                    </w:rPr>
                    <w:t>ZL201720001720.9</w:t>
                  </w:r>
                </w:p>
              </w:tc>
              <w:tc>
                <w:tcPr>
                  <w:tcW w:w="1122" w:type="dxa"/>
                </w:tcPr>
                <w:p w14:paraId="72B3405B" w14:textId="77777777" w:rsidR="008D5941" w:rsidRDefault="007B78EC">
                  <w:pPr>
                    <w:ind w:rightChars="-51" w:right="-107"/>
                    <w:rPr>
                      <w:szCs w:val="21"/>
                    </w:rPr>
                  </w:pPr>
                  <w:r>
                    <w:rPr>
                      <w:rFonts w:hint="eastAsia"/>
                      <w:szCs w:val="21"/>
                    </w:rPr>
                    <w:t>实用新型</w:t>
                  </w:r>
                </w:p>
              </w:tc>
            </w:tr>
            <w:tr w:rsidR="008D5941" w14:paraId="4F42F420" w14:textId="77777777">
              <w:trPr>
                <w:trHeight w:val="283"/>
                <w:jc w:val="center"/>
              </w:trPr>
              <w:tc>
                <w:tcPr>
                  <w:tcW w:w="444" w:type="dxa"/>
                </w:tcPr>
                <w:p w14:paraId="0BA5E218" w14:textId="77777777" w:rsidR="008D5941" w:rsidRDefault="007B78EC">
                  <w:pPr>
                    <w:rPr>
                      <w:szCs w:val="21"/>
                    </w:rPr>
                  </w:pPr>
                  <w:r>
                    <w:rPr>
                      <w:szCs w:val="21"/>
                    </w:rPr>
                    <w:t>11</w:t>
                  </w:r>
                </w:p>
              </w:tc>
              <w:tc>
                <w:tcPr>
                  <w:tcW w:w="5571" w:type="dxa"/>
                  <w:vAlign w:val="center"/>
                </w:tcPr>
                <w:p w14:paraId="75DF5808" w14:textId="77777777" w:rsidR="008D5941" w:rsidRDefault="007B78EC">
                  <w:r>
                    <w:rPr>
                      <w:rFonts w:ascii="宋体" w:hAnsi="宋体" w:cs="宋体" w:hint="eastAsia"/>
                      <w:szCs w:val="21"/>
                    </w:rPr>
                    <w:t>一种适用于钢轨探伤的K</w:t>
                  </w:r>
                  <w:proofErr w:type="gramStart"/>
                  <w:r>
                    <w:rPr>
                      <w:rFonts w:ascii="宋体" w:hAnsi="宋体" w:cs="宋体" w:hint="eastAsia"/>
                      <w:szCs w:val="21"/>
                    </w:rPr>
                    <w:t>型扫查器</w:t>
                  </w:r>
                  <w:proofErr w:type="gramEnd"/>
                </w:p>
              </w:tc>
              <w:tc>
                <w:tcPr>
                  <w:tcW w:w="1954" w:type="dxa"/>
                  <w:vAlign w:val="center"/>
                </w:tcPr>
                <w:p w14:paraId="14411648" w14:textId="77777777" w:rsidR="008D5941" w:rsidRDefault="007B78EC">
                  <w:pPr>
                    <w:ind w:leftChars="-25" w:left="-53" w:rightChars="-118" w:right="-248"/>
                    <w:jc w:val="left"/>
                    <w:rPr>
                      <w:szCs w:val="21"/>
                    </w:rPr>
                  </w:pPr>
                  <w:r>
                    <w:rPr>
                      <w:szCs w:val="21"/>
                    </w:rPr>
                    <w:t>ZL201720038729.7</w:t>
                  </w:r>
                </w:p>
              </w:tc>
              <w:tc>
                <w:tcPr>
                  <w:tcW w:w="1122" w:type="dxa"/>
                </w:tcPr>
                <w:p w14:paraId="200086E0" w14:textId="77777777" w:rsidR="008D5941" w:rsidRDefault="007B78EC">
                  <w:pPr>
                    <w:ind w:rightChars="-51" w:right="-107"/>
                    <w:rPr>
                      <w:szCs w:val="21"/>
                    </w:rPr>
                  </w:pPr>
                  <w:r>
                    <w:rPr>
                      <w:rFonts w:hint="eastAsia"/>
                      <w:szCs w:val="21"/>
                    </w:rPr>
                    <w:t>实用新型</w:t>
                  </w:r>
                </w:p>
              </w:tc>
            </w:tr>
            <w:tr w:rsidR="008D5941" w14:paraId="21A5523D" w14:textId="77777777">
              <w:trPr>
                <w:trHeight w:val="283"/>
                <w:jc w:val="center"/>
              </w:trPr>
              <w:tc>
                <w:tcPr>
                  <w:tcW w:w="444" w:type="dxa"/>
                </w:tcPr>
                <w:p w14:paraId="569C44AB" w14:textId="77777777" w:rsidR="008D5941" w:rsidRDefault="007B78EC">
                  <w:pPr>
                    <w:rPr>
                      <w:szCs w:val="21"/>
                    </w:rPr>
                  </w:pPr>
                  <w:r>
                    <w:rPr>
                      <w:szCs w:val="21"/>
                    </w:rPr>
                    <w:t>12</w:t>
                  </w:r>
                </w:p>
              </w:tc>
              <w:tc>
                <w:tcPr>
                  <w:tcW w:w="5571" w:type="dxa"/>
                  <w:vAlign w:val="center"/>
                </w:tcPr>
                <w:p w14:paraId="4403342E" w14:textId="77777777" w:rsidR="008D5941" w:rsidRDefault="007B78EC">
                  <w:r>
                    <w:rPr>
                      <w:rFonts w:ascii="宋体" w:hAnsi="宋体" w:cs="宋体" w:hint="eastAsia"/>
                      <w:szCs w:val="21"/>
                    </w:rPr>
                    <w:t>一种应用于轮式探头架</w:t>
                  </w:r>
                  <w:proofErr w:type="gramStart"/>
                  <w:r>
                    <w:rPr>
                      <w:rFonts w:ascii="宋体" w:hAnsi="宋体" w:cs="宋体" w:hint="eastAsia"/>
                      <w:szCs w:val="21"/>
                    </w:rPr>
                    <w:t>的轨行小轮</w:t>
                  </w:r>
                  <w:proofErr w:type="gramEnd"/>
                  <w:r>
                    <w:rPr>
                      <w:rFonts w:ascii="宋体" w:hAnsi="宋体" w:cs="宋体" w:hint="eastAsia"/>
                      <w:szCs w:val="21"/>
                    </w:rPr>
                    <w:t>快速更换装置</w:t>
                  </w:r>
                </w:p>
              </w:tc>
              <w:tc>
                <w:tcPr>
                  <w:tcW w:w="1954" w:type="dxa"/>
                  <w:vAlign w:val="center"/>
                </w:tcPr>
                <w:p w14:paraId="49F59D4E" w14:textId="77777777" w:rsidR="008D5941" w:rsidRDefault="007B78EC">
                  <w:pPr>
                    <w:ind w:leftChars="-25" w:left="-53" w:rightChars="-118" w:right="-248"/>
                    <w:jc w:val="left"/>
                    <w:rPr>
                      <w:szCs w:val="21"/>
                    </w:rPr>
                  </w:pPr>
                  <w:r>
                    <w:rPr>
                      <w:szCs w:val="21"/>
                    </w:rPr>
                    <w:t>ZL201720560502.9</w:t>
                  </w:r>
                </w:p>
              </w:tc>
              <w:tc>
                <w:tcPr>
                  <w:tcW w:w="1122" w:type="dxa"/>
                </w:tcPr>
                <w:p w14:paraId="6EA095F2" w14:textId="77777777" w:rsidR="008D5941" w:rsidRDefault="007B78EC">
                  <w:pPr>
                    <w:ind w:rightChars="-51" w:right="-107"/>
                    <w:rPr>
                      <w:szCs w:val="21"/>
                    </w:rPr>
                  </w:pPr>
                  <w:r>
                    <w:rPr>
                      <w:rFonts w:hint="eastAsia"/>
                      <w:szCs w:val="21"/>
                    </w:rPr>
                    <w:t>实用新型</w:t>
                  </w:r>
                </w:p>
              </w:tc>
            </w:tr>
            <w:tr w:rsidR="008D5941" w14:paraId="141794BA" w14:textId="77777777">
              <w:trPr>
                <w:trHeight w:val="283"/>
                <w:jc w:val="center"/>
              </w:trPr>
              <w:tc>
                <w:tcPr>
                  <w:tcW w:w="444" w:type="dxa"/>
                </w:tcPr>
                <w:p w14:paraId="5E50A23C" w14:textId="77777777" w:rsidR="008D5941" w:rsidRDefault="007B78EC">
                  <w:pPr>
                    <w:rPr>
                      <w:szCs w:val="21"/>
                    </w:rPr>
                  </w:pPr>
                  <w:r>
                    <w:rPr>
                      <w:szCs w:val="21"/>
                    </w:rPr>
                    <w:t>13</w:t>
                  </w:r>
                </w:p>
              </w:tc>
              <w:tc>
                <w:tcPr>
                  <w:tcW w:w="5571" w:type="dxa"/>
                  <w:vAlign w:val="center"/>
                </w:tcPr>
                <w:p w14:paraId="566CBADA" w14:textId="77777777" w:rsidR="008D5941" w:rsidRDefault="007B78EC">
                  <w:r>
                    <w:rPr>
                      <w:rFonts w:ascii="宋体" w:hAnsi="宋体" w:cs="宋体" w:hint="eastAsia"/>
                      <w:szCs w:val="21"/>
                    </w:rPr>
                    <w:t>一种用于钢轨焊缝超声检测的视频采集系统</w:t>
                  </w:r>
                </w:p>
              </w:tc>
              <w:tc>
                <w:tcPr>
                  <w:tcW w:w="1954" w:type="dxa"/>
                  <w:vAlign w:val="center"/>
                </w:tcPr>
                <w:p w14:paraId="24491BFB" w14:textId="77777777" w:rsidR="008D5941" w:rsidRDefault="007B78EC">
                  <w:pPr>
                    <w:ind w:leftChars="-25" w:left="-53" w:rightChars="-118" w:right="-248"/>
                    <w:jc w:val="left"/>
                    <w:rPr>
                      <w:szCs w:val="21"/>
                    </w:rPr>
                  </w:pPr>
                  <w:r>
                    <w:rPr>
                      <w:szCs w:val="21"/>
                    </w:rPr>
                    <w:t>ZL201720600583.0</w:t>
                  </w:r>
                </w:p>
              </w:tc>
              <w:tc>
                <w:tcPr>
                  <w:tcW w:w="1122" w:type="dxa"/>
                </w:tcPr>
                <w:p w14:paraId="23C33D68" w14:textId="77777777" w:rsidR="008D5941" w:rsidRDefault="007B78EC">
                  <w:pPr>
                    <w:ind w:rightChars="-51" w:right="-107"/>
                    <w:rPr>
                      <w:szCs w:val="21"/>
                    </w:rPr>
                  </w:pPr>
                  <w:r>
                    <w:rPr>
                      <w:rFonts w:hint="eastAsia"/>
                      <w:szCs w:val="21"/>
                    </w:rPr>
                    <w:t>实用新型</w:t>
                  </w:r>
                </w:p>
              </w:tc>
            </w:tr>
            <w:tr w:rsidR="008D5941" w14:paraId="31956D12" w14:textId="77777777">
              <w:trPr>
                <w:trHeight w:val="283"/>
                <w:jc w:val="center"/>
              </w:trPr>
              <w:tc>
                <w:tcPr>
                  <w:tcW w:w="444" w:type="dxa"/>
                </w:tcPr>
                <w:p w14:paraId="67B16428" w14:textId="77777777" w:rsidR="008D5941" w:rsidRDefault="007B78EC">
                  <w:pPr>
                    <w:rPr>
                      <w:szCs w:val="21"/>
                    </w:rPr>
                  </w:pPr>
                  <w:r>
                    <w:rPr>
                      <w:szCs w:val="21"/>
                    </w:rPr>
                    <w:t>14</w:t>
                  </w:r>
                </w:p>
              </w:tc>
              <w:tc>
                <w:tcPr>
                  <w:tcW w:w="5571" w:type="dxa"/>
                  <w:vAlign w:val="center"/>
                </w:tcPr>
                <w:p w14:paraId="1B5C4267" w14:textId="77777777" w:rsidR="008D5941" w:rsidRDefault="007B78EC">
                  <w:r>
                    <w:rPr>
                      <w:rFonts w:ascii="宋体" w:hAnsi="宋体" w:cs="宋体" w:hint="eastAsia"/>
                      <w:szCs w:val="21"/>
                    </w:rPr>
                    <w:t>一种应用于轮式探头架的多自由度调节横移架</w:t>
                  </w:r>
                </w:p>
              </w:tc>
              <w:tc>
                <w:tcPr>
                  <w:tcW w:w="1954" w:type="dxa"/>
                  <w:vAlign w:val="center"/>
                </w:tcPr>
                <w:p w14:paraId="3D6C242A" w14:textId="77777777" w:rsidR="008D5941" w:rsidRDefault="007B78EC">
                  <w:pPr>
                    <w:ind w:leftChars="-25" w:left="-53" w:rightChars="-118" w:right="-248"/>
                    <w:jc w:val="left"/>
                    <w:rPr>
                      <w:szCs w:val="21"/>
                    </w:rPr>
                  </w:pPr>
                  <w:r>
                    <w:rPr>
                      <w:szCs w:val="21"/>
                    </w:rPr>
                    <w:t>ZL201720653422.8</w:t>
                  </w:r>
                </w:p>
              </w:tc>
              <w:tc>
                <w:tcPr>
                  <w:tcW w:w="1122" w:type="dxa"/>
                </w:tcPr>
                <w:p w14:paraId="78B42251" w14:textId="77777777" w:rsidR="008D5941" w:rsidRDefault="007B78EC">
                  <w:pPr>
                    <w:ind w:rightChars="-51" w:right="-107"/>
                    <w:rPr>
                      <w:szCs w:val="21"/>
                    </w:rPr>
                  </w:pPr>
                  <w:r>
                    <w:rPr>
                      <w:rFonts w:hint="eastAsia"/>
                      <w:szCs w:val="21"/>
                    </w:rPr>
                    <w:t>实用新型</w:t>
                  </w:r>
                </w:p>
              </w:tc>
            </w:tr>
            <w:tr w:rsidR="008D5941" w14:paraId="5E6B6B78" w14:textId="77777777">
              <w:trPr>
                <w:trHeight w:val="283"/>
                <w:jc w:val="center"/>
              </w:trPr>
              <w:tc>
                <w:tcPr>
                  <w:tcW w:w="444" w:type="dxa"/>
                </w:tcPr>
                <w:p w14:paraId="4C8617E4" w14:textId="77777777" w:rsidR="008D5941" w:rsidRDefault="007B78EC">
                  <w:pPr>
                    <w:rPr>
                      <w:szCs w:val="21"/>
                    </w:rPr>
                  </w:pPr>
                  <w:r>
                    <w:rPr>
                      <w:szCs w:val="21"/>
                    </w:rPr>
                    <w:t>15</w:t>
                  </w:r>
                </w:p>
              </w:tc>
              <w:tc>
                <w:tcPr>
                  <w:tcW w:w="5571" w:type="dxa"/>
                  <w:vAlign w:val="center"/>
                </w:tcPr>
                <w:p w14:paraId="4F4F6330" w14:textId="77777777" w:rsidR="008D5941" w:rsidRDefault="007B78EC">
                  <w:r>
                    <w:rPr>
                      <w:rFonts w:ascii="宋体" w:hAnsi="宋体" w:cs="宋体" w:hint="eastAsia"/>
                      <w:szCs w:val="21"/>
                    </w:rPr>
                    <w:t>一种自对中轮式探头架</w:t>
                  </w:r>
                </w:p>
              </w:tc>
              <w:tc>
                <w:tcPr>
                  <w:tcW w:w="1954" w:type="dxa"/>
                  <w:vAlign w:val="center"/>
                </w:tcPr>
                <w:p w14:paraId="339D0EB7" w14:textId="77777777" w:rsidR="008D5941" w:rsidRDefault="007B78EC">
                  <w:pPr>
                    <w:ind w:leftChars="-25" w:left="-53" w:rightChars="-118" w:right="-248"/>
                    <w:jc w:val="left"/>
                    <w:rPr>
                      <w:szCs w:val="21"/>
                    </w:rPr>
                  </w:pPr>
                  <w:r>
                    <w:rPr>
                      <w:szCs w:val="21"/>
                    </w:rPr>
                    <w:t>ZL201721170453.4</w:t>
                  </w:r>
                </w:p>
              </w:tc>
              <w:tc>
                <w:tcPr>
                  <w:tcW w:w="1122" w:type="dxa"/>
                </w:tcPr>
                <w:p w14:paraId="2B4A5A00" w14:textId="77777777" w:rsidR="008D5941" w:rsidRDefault="007B78EC">
                  <w:pPr>
                    <w:ind w:rightChars="-51" w:right="-107"/>
                    <w:rPr>
                      <w:szCs w:val="21"/>
                    </w:rPr>
                  </w:pPr>
                  <w:r>
                    <w:rPr>
                      <w:rFonts w:hint="eastAsia"/>
                      <w:szCs w:val="21"/>
                    </w:rPr>
                    <w:t>实用新型</w:t>
                  </w:r>
                </w:p>
              </w:tc>
            </w:tr>
            <w:tr w:rsidR="008D5941" w14:paraId="382F678A" w14:textId="77777777">
              <w:trPr>
                <w:trHeight w:val="283"/>
                <w:jc w:val="center"/>
              </w:trPr>
              <w:tc>
                <w:tcPr>
                  <w:tcW w:w="444" w:type="dxa"/>
                </w:tcPr>
                <w:p w14:paraId="5A06C0A5" w14:textId="77777777" w:rsidR="008D5941" w:rsidRDefault="007B78EC">
                  <w:pPr>
                    <w:rPr>
                      <w:rFonts w:eastAsiaTheme="minorEastAsia"/>
                      <w:szCs w:val="21"/>
                    </w:rPr>
                  </w:pPr>
                  <w:r>
                    <w:rPr>
                      <w:szCs w:val="21"/>
                    </w:rPr>
                    <w:t>16</w:t>
                  </w:r>
                </w:p>
              </w:tc>
              <w:tc>
                <w:tcPr>
                  <w:tcW w:w="5571" w:type="dxa"/>
                  <w:vAlign w:val="center"/>
                </w:tcPr>
                <w:p w14:paraId="501962EA" w14:textId="77777777" w:rsidR="008D5941" w:rsidRDefault="007B78EC">
                  <w:pPr>
                    <w:rPr>
                      <w:rFonts w:eastAsiaTheme="minorEastAsia"/>
                      <w:szCs w:val="21"/>
                    </w:rPr>
                  </w:pPr>
                  <w:r>
                    <w:rPr>
                      <w:rFonts w:ascii="宋体" w:hAnsi="宋体" w:cs="宋体" w:hint="eastAsia"/>
                      <w:szCs w:val="21"/>
                    </w:rPr>
                    <w:t>一种自对中轮式探头架</w:t>
                  </w:r>
                </w:p>
              </w:tc>
              <w:tc>
                <w:tcPr>
                  <w:tcW w:w="1954" w:type="dxa"/>
                  <w:vAlign w:val="center"/>
                </w:tcPr>
                <w:p w14:paraId="78F49733" w14:textId="77777777" w:rsidR="008D5941" w:rsidRDefault="007B78EC">
                  <w:pPr>
                    <w:ind w:leftChars="-25" w:left="-53" w:rightChars="-118" w:right="-248"/>
                    <w:jc w:val="left"/>
                    <w:rPr>
                      <w:rFonts w:eastAsiaTheme="minorEastAsia"/>
                      <w:szCs w:val="21"/>
                    </w:rPr>
                  </w:pPr>
                  <w:r>
                    <w:rPr>
                      <w:szCs w:val="21"/>
                    </w:rPr>
                    <w:t>ZL201721170453.4</w:t>
                  </w:r>
                </w:p>
              </w:tc>
              <w:tc>
                <w:tcPr>
                  <w:tcW w:w="1122" w:type="dxa"/>
                </w:tcPr>
                <w:p w14:paraId="5A598AD1" w14:textId="77777777" w:rsidR="008D5941" w:rsidRDefault="007B78EC">
                  <w:pPr>
                    <w:ind w:rightChars="-51" w:right="-107"/>
                    <w:rPr>
                      <w:rFonts w:eastAsiaTheme="minorEastAsia"/>
                      <w:szCs w:val="21"/>
                    </w:rPr>
                  </w:pPr>
                  <w:r>
                    <w:rPr>
                      <w:rFonts w:hint="eastAsia"/>
                      <w:szCs w:val="21"/>
                    </w:rPr>
                    <w:t>实用新型</w:t>
                  </w:r>
                </w:p>
              </w:tc>
            </w:tr>
            <w:tr w:rsidR="008D5941" w14:paraId="06E4CB47" w14:textId="77777777">
              <w:trPr>
                <w:trHeight w:val="283"/>
                <w:jc w:val="center"/>
              </w:trPr>
              <w:tc>
                <w:tcPr>
                  <w:tcW w:w="444" w:type="dxa"/>
                </w:tcPr>
                <w:p w14:paraId="0DA3FD64" w14:textId="77777777" w:rsidR="008D5941" w:rsidRDefault="007B78EC">
                  <w:pPr>
                    <w:rPr>
                      <w:rFonts w:eastAsiaTheme="minorEastAsia"/>
                      <w:szCs w:val="21"/>
                    </w:rPr>
                  </w:pPr>
                  <w:r>
                    <w:rPr>
                      <w:szCs w:val="21"/>
                    </w:rPr>
                    <w:t>17</w:t>
                  </w:r>
                </w:p>
              </w:tc>
              <w:tc>
                <w:tcPr>
                  <w:tcW w:w="5571" w:type="dxa"/>
                  <w:vAlign w:val="center"/>
                </w:tcPr>
                <w:p w14:paraId="673C9A27" w14:textId="77777777" w:rsidR="008D5941" w:rsidRDefault="007B78EC">
                  <w:pPr>
                    <w:rPr>
                      <w:rFonts w:eastAsiaTheme="minorEastAsia"/>
                      <w:szCs w:val="21"/>
                    </w:rPr>
                  </w:pPr>
                  <w:r>
                    <w:rPr>
                      <w:rFonts w:hint="eastAsia"/>
                      <w:szCs w:val="21"/>
                    </w:rPr>
                    <w:t>一种小型楔块超声</w:t>
                  </w:r>
                  <w:proofErr w:type="gramStart"/>
                  <w:r>
                    <w:rPr>
                      <w:rFonts w:hint="eastAsia"/>
                      <w:szCs w:val="21"/>
                    </w:rPr>
                    <w:t>扫查架</w:t>
                  </w:r>
                  <w:proofErr w:type="gramEnd"/>
                </w:p>
              </w:tc>
              <w:tc>
                <w:tcPr>
                  <w:tcW w:w="1954" w:type="dxa"/>
                </w:tcPr>
                <w:p w14:paraId="1AF2A62F" w14:textId="77777777" w:rsidR="008D5941" w:rsidRDefault="007B78EC">
                  <w:pPr>
                    <w:ind w:leftChars="-25" w:left="-53" w:rightChars="-118" w:right="-248"/>
                    <w:jc w:val="left"/>
                    <w:rPr>
                      <w:rFonts w:eastAsiaTheme="minorEastAsia"/>
                      <w:szCs w:val="21"/>
                    </w:rPr>
                  </w:pPr>
                  <w:r>
                    <w:rPr>
                      <w:szCs w:val="21"/>
                    </w:rPr>
                    <w:t>ZL201721552542.5</w:t>
                  </w:r>
                </w:p>
              </w:tc>
              <w:tc>
                <w:tcPr>
                  <w:tcW w:w="1122" w:type="dxa"/>
                </w:tcPr>
                <w:p w14:paraId="69DE0EA5" w14:textId="77777777" w:rsidR="008D5941" w:rsidRDefault="007B78EC">
                  <w:pPr>
                    <w:ind w:rightChars="-51" w:right="-107"/>
                    <w:rPr>
                      <w:rFonts w:eastAsiaTheme="minorEastAsia"/>
                      <w:szCs w:val="21"/>
                    </w:rPr>
                  </w:pPr>
                  <w:r>
                    <w:rPr>
                      <w:rFonts w:hint="eastAsia"/>
                      <w:szCs w:val="21"/>
                    </w:rPr>
                    <w:t>实用新型</w:t>
                  </w:r>
                </w:p>
              </w:tc>
            </w:tr>
          </w:tbl>
          <w:p w14:paraId="12571586" w14:textId="77777777" w:rsidR="008D5941" w:rsidRDefault="007B78EC">
            <w:pPr>
              <w:spacing w:line="440" w:lineRule="exact"/>
              <w:ind w:firstLineChars="200" w:firstLine="480"/>
              <w:rPr>
                <w:rFonts w:ascii="Times" w:hAnsi="Times" w:hint="eastAsia"/>
                <w:color w:val="000000" w:themeColor="text1"/>
                <w:sz w:val="24"/>
              </w:rPr>
            </w:pPr>
            <w:r>
              <w:rPr>
                <w:rFonts w:hint="eastAsia"/>
                <w:sz w:val="24"/>
              </w:rPr>
              <w:t>(</w:t>
            </w:r>
            <w:r>
              <w:rPr>
                <w:sz w:val="24"/>
              </w:rPr>
              <w:t>4</w:t>
            </w:r>
            <w:r>
              <w:rPr>
                <w:rFonts w:hint="eastAsia"/>
                <w:sz w:val="24"/>
              </w:rPr>
              <w:t>)</w:t>
            </w:r>
            <w:r>
              <w:rPr>
                <w:sz w:val="24"/>
              </w:rPr>
              <w:t xml:space="preserve"> </w:t>
            </w:r>
            <w:r>
              <w:rPr>
                <w:rFonts w:ascii="Times" w:hAnsi="Times" w:hint="eastAsia"/>
                <w:sz w:val="24"/>
              </w:rPr>
              <w:t>为了提高专利技术的国际竞争力，争取使专利技术处于国际领先地位，专利权人亦开展了国际布局工作，已对</w:t>
            </w:r>
            <w:r>
              <w:rPr>
                <w:rFonts w:ascii="Times" w:hAnsi="Times"/>
                <w:sz w:val="24"/>
              </w:rPr>
              <w:t>5</w:t>
            </w:r>
            <w:r>
              <w:rPr>
                <w:rFonts w:ascii="Times" w:hAnsi="Times" w:hint="eastAsia"/>
                <w:sz w:val="24"/>
              </w:rPr>
              <w:t>件外</w:t>
            </w:r>
            <w:r>
              <w:rPr>
                <w:rFonts w:ascii="Times" w:hAnsi="Times" w:hint="eastAsia"/>
                <w:color w:val="000000" w:themeColor="text1"/>
                <w:sz w:val="24"/>
              </w:rPr>
              <w:t>围专利申请</w:t>
            </w:r>
            <w:r>
              <w:rPr>
                <w:rFonts w:ascii="Times" w:hAnsi="Times" w:hint="eastAsia"/>
                <w:color w:val="000000" w:themeColor="text1"/>
                <w:sz w:val="24"/>
              </w:rPr>
              <w:t>PCT</w:t>
            </w:r>
            <w:r>
              <w:rPr>
                <w:rFonts w:ascii="Times" w:hAnsi="Times" w:hint="eastAsia"/>
                <w:color w:val="000000" w:themeColor="text1"/>
                <w:sz w:val="24"/>
              </w:rPr>
              <w:t>，见表</w:t>
            </w:r>
            <w:r>
              <w:rPr>
                <w:rFonts w:ascii="Times" w:hAnsi="Times"/>
                <w:color w:val="000000" w:themeColor="text1"/>
                <w:sz w:val="24"/>
              </w:rPr>
              <w:t>7</w:t>
            </w:r>
            <w:r>
              <w:rPr>
                <w:rFonts w:ascii="Times" w:hAnsi="Times" w:hint="eastAsia"/>
                <w:color w:val="000000" w:themeColor="text1"/>
                <w:sz w:val="24"/>
              </w:rPr>
              <w:t>所示。</w:t>
            </w:r>
          </w:p>
          <w:p w14:paraId="31E16808" w14:textId="77777777" w:rsidR="008D5941" w:rsidRDefault="007B78EC">
            <w:pPr>
              <w:spacing w:line="440" w:lineRule="exact"/>
              <w:jc w:val="center"/>
              <w:rPr>
                <w:rFonts w:ascii="Times" w:hAnsi="Times" w:hint="eastAsia"/>
                <w:color w:val="000000" w:themeColor="text1"/>
                <w:szCs w:val="21"/>
              </w:rPr>
            </w:pPr>
            <w:r>
              <w:rPr>
                <w:rFonts w:ascii="Times" w:hAnsi="Times" w:hint="eastAsia"/>
                <w:color w:val="000000" w:themeColor="text1"/>
                <w:szCs w:val="21"/>
              </w:rPr>
              <w:t>表</w:t>
            </w:r>
            <w:r>
              <w:rPr>
                <w:rFonts w:ascii="Times" w:hAnsi="Times"/>
                <w:color w:val="000000" w:themeColor="text1"/>
                <w:szCs w:val="21"/>
              </w:rPr>
              <w:t xml:space="preserve">7 </w:t>
            </w:r>
            <w:r>
              <w:rPr>
                <w:rFonts w:ascii="Times" w:hAnsi="Times" w:hint="eastAsia"/>
                <w:color w:val="000000" w:themeColor="text1"/>
                <w:szCs w:val="21"/>
              </w:rPr>
              <w:t>参评专利外围国际专利</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3482"/>
              <w:gridCol w:w="1430"/>
              <w:gridCol w:w="1217"/>
              <w:gridCol w:w="1372"/>
              <w:gridCol w:w="1206"/>
            </w:tblGrid>
            <w:tr w:rsidR="008D5941" w14:paraId="16F603FE" w14:textId="77777777">
              <w:trPr>
                <w:trHeight w:val="311"/>
              </w:trPr>
              <w:tc>
                <w:tcPr>
                  <w:tcW w:w="384" w:type="dxa"/>
                  <w:vAlign w:val="center"/>
                </w:tcPr>
                <w:p w14:paraId="2F60D725" w14:textId="77777777" w:rsidR="008D5941" w:rsidRDefault="007B78EC">
                  <w:pPr>
                    <w:ind w:leftChars="-110" w:left="-231" w:rightChars="-120" w:right="-252"/>
                    <w:jc w:val="center"/>
                    <w:rPr>
                      <w:rFonts w:ascii="仿宋_GB2312"/>
                      <w:szCs w:val="21"/>
                    </w:rPr>
                  </w:pPr>
                  <w:r>
                    <w:rPr>
                      <w:rFonts w:ascii="仿宋_GB2312" w:hint="eastAsia"/>
                      <w:szCs w:val="21"/>
                    </w:rPr>
                    <w:t>序号</w:t>
                  </w:r>
                </w:p>
              </w:tc>
              <w:tc>
                <w:tcPr>
                  <w:tcW w:w="3482" w:type="dxa"/>
                  <w:vAlign w:val="center"/>
                </w:tcPr>
                <w:p w14:paraId="312A70EC" w14:textId="77777777" w:rsidR="008D5941" w:rsidRDefault="007B78EC">
                  <w:pPr>
                    <w:jc w:val="center"/>
                    <w:rPr>
                      <w:rFonts w:ascii="仿宋_GB2312"/>
                      <w:szCs w:val="21"/>
                    </w:rPr>
                  </w:pPr>
                  <w:r>
                    <w:rPr>
                      <w:rFonts w:ascii="仿宋_GB2312" w:hint="eastAsia"/>
                      <w:szCs w:val="21"/>
                    </w:rPr>
                    <w:t>知识产权名称</w:t>
                  </w:r>
                </w:p>
              </w:tc>
              <w:tc>
                <w:tcPr>
                  <w:tcW w:w="1430" w:type="dxa"/>
                  <w:vAlign w:val="center"/>
                </w:tcPr>
                <w:p w14:paraId="443AD657" w14:textId="77777777" w:rsidR="008D5941" w:rsidRDefault="007B78EC">
                  <w:pPr>
                    <w:ind w:leftChars="-23" w:left="-48" w:rightChars="-72" w:right="-151"/>
                    <w:jc w:val="center"/>
                    <w:rPr>
                      <w:rFonts w:ascii="仿宋_GB2312"/>
                      <w:szCs w:val="21"/>
                    </w:rPr>
                  </w:pPr>
                  <w:r>
                    <w:rPr>
                      <w:rFonts w:hint="eastAsia"/>
                      <w:color w:val="000000"/>
                      <w:kern w:val="0"/>
                      <w:szCs w:val="21"/>
                    </w:rPr>
                    <w:t>P</w:t>
                  </w:r>
                  <w:r>
                    <w:rPr>
                      <w:color w:val="000000"/>
                      <w:kern w:val="0"/>
                      <w:szCs w:val="21"/>
                    </w:rPr>
                    <w:t>CT</w:t>
                  </w:r>
                  <w:r>
                    <w:rPr>
                      <w:rFonts w:ascii="仿宋_GB2312" w:hint="eastAsia"/>
                      <w:szCs w:val="21"/>
                    </w:rPr>
                    <w:t>申请号</w:t>
                  </w:r>
                </w:p>
              </w:tc>
              <w:tc>
                <w:tcPr>
                  <w:tcW w:w="1217" w:type="dxa"/>
                  <w:vAlign w:val="center"/>
                </w:tcPr>
                <w:p w14:paraId="203DA1D2" w14:textId="77777777" w:rsidR="008D5941" w:rsidRDefault="007B78EC">
                  <w:pPr>
                    <w:ind w:leftChars="-29" w:left="-61" w:rightChars="-39" w:right="-82"/>
                    <w:jc w:val="center"/>
                    <w:rPr>
                      <w:rFonts w:ascii="仿宋_GB2312"/>
                      <w:szCs w:val="21"/>
                    </w:rPr>
                  </w:pPr>
                  <w:r>
                    <w:rPr>
                      <w:szCs w:val="21"/>
                    </w:rPr>
                    <w:t>PCT</w:t>
                  </w:r>
                  <w:r>
                    <w:rPr>
                      <w:rFonts w:ascii="仿宋_GB2312" w:hint="eastAsia"/>
                      <w:szCs w:val="21"/>
                    </w:rPr>
                    <w:t>申请日</w:t>
                  </w:r>
                </w:p>
              </w:tc>
              <w:tc>
                <w:tcPr>
                  <w:tcW w:w="1372" w:type="dxa"/>
                  <w:vAlign w:val="center"/>
                </w:tcPr>
                <w:p w14:paraId="7775C370" w14:textId="77777777" w:rsidR="008D5941" w:rsidRDefault="007B78EC">
                  <w:pPr>
                    <w:ind w:leftChars="-62" w:left="-130" w:rightChars="-58" w:right="-122"/>
                    <w:jc w:val="center"/>
                    <w:rPr>
                      <w:rFonts w:ascii="仿宋_GB2312"/>
                      <w:szCs w:val="21"/>
                    </w:rPr>
                  </w:pPr>
                  <w:r>
                    <w:rPr>
                      <w:rFonts w:ascii="仿宋_GB2312" w:hint="eastAsia"/>
                      <w:szCs w:val="21"/>
                    </w:rPr>
                    <w:t>国外申请号</w:t>
                  </w:r>
                </w:p>
              </w:tc>
              <w:tc>
                <w:tcPr>
                  <w:tcW w:w="1206" w:type="dxa"/>
                  <w:vAlign w:val="center"/>
                </w:tcPr>
                <w:p w14:paraId="7BD78AD5" w14:textId="77777777" w:rsidR="008D5941" w:rsidRDefault="007B78EC">
                  <w:pPr>
                    <w:ind w:leftChars="-43" w:left="-90" w:rightChars="-92" w:right="-193"/>
                    <w:jc w:val="center"/>
                    <w:rPr>
                      <w:rFonts w:ascii="仿宋_GB2312"/>
                      <w:szCs w:val="21"/>
                    </w:rPr>
                  </w:pPr>
                  <w:r>
                    <w:rPr>
                      <w:rFonts w:ascii="仿宋_GB2312" w:hint="eastAsia"/>
                      <w:szCs w:val="21"/>
                    </w:rPr>
                    <w:t>国外申请日</w:t>
                  </w:r>
                </w:p>
              </w:tc>
            </w:tr>
            <w:tr w:rsidR="008D5941" w14:paraId="5E21B1F5" w14:textId="77777777">
              <w:trPr>
                <w:trHeight w:val="557"/>
              </w:trPr>
              <w:tc>
                <w:tcPr>
                  <w:tcW w:w="384" w:type="dxa"/>
                  <w:vAlign w:val="center"/>
                </w:tcPr>
                <w:p w14:paraId="7703EF6D" w14:textId="77777777" w:rsidR="008D5941" w:rsidRDefault="007B78EC">
                  <w:pPr>
                    <w:spacing w:line="240" w:lineRule="exact"/>
                    <w:jc w:val="center"/>
                    <w:rPr>
                      <w:szCs w:val="21"/>
                    </w:rPr>
                  </w:pPr>
                  <w:bookmarkStart w:id="23" w:name="OLE_LINK1" w:colFirst="1" w:colLast="1"/>
                  <w:r>
                    <w:rPr>
                      <w:rFonts w:hint="eastAsia"/>
                      <w:szCs w:val="21"/>
                    </w:rPr>
                    <w:t>1</w:t>
                  </w:r>
                </w:p>
              </w:tc>
              <w:tc>
                <w:tcPr>
                  <w:tcW w:w="3482" w:type="dxa"/>
                  <w:vAlign w:val="center"/>
                </w:tcPr>
                <w:p w14:paraId="6D0525BA" w14:textId="77777777" w:rsidR="008D5941" w:rsidRDefault="007B78EC">
                  <w:pPr>
                    <w:spacing w:line="240" w:lineRule="exact"/>
                    <w:rPr>
                      <w:color w:val="000000"/>
                      <w:kern w:val="0"/>
                      <w:szCs w:val="21"/>
                    </w:rPr>
                  </w:pPr>
                  <w:r>
                    <w:rPr>
                      <w:color w:val="000000"/>
                      <w:kern w:val="0"/>
                      <w:szCs w:val="21"/>
                    </w:rPr>
                    <w:t>An adjustable touch force ultrasonic guided wave damage detection system</w:t>
                  </w:r>
                </w:p>
              </w:tc>
              <w:tc>
                <w:tcPr>
                  <w:tcW w:w="1430" w:type="dxa"/>
                  <w:vAlign w:val="center"/>
                </w:tcPr>
                <w:p w14:paraId="79853798" w14:textId="77777777" w:rsidR="008D5941" w:rsidRDefault="007B78EC">
                  <w:pPr>
                    <w:spacing w:line="240" w:lineRule="exact"/>
                    <w:rPr>
                      <w:szCs w:val="21"/>
                    </w:rPr>
                  </w:pPr>
                  <w:r>
                    <w:rPr>
                      <w:rFonts w:hint="eastAsia"/>
                      <w:szCs w:val="21"/>
                    </w:rPr>
                    <w:t>PCT/CN2019/</w:t>
                  </w:r>
                </w:p>
                <w:p w14:paraId="06B2B922" w14:textId="77777777" w:rsidR="008D5941" w:rsidRDefault="007B78EC">
                  <w:pPr>
                    <w:spacing w:line="240" w:lineRule="exact"/>
                    <w:rPr>
                      <w:szCs w:val="21"/>
                    </w:rPr>
                  </w:pPr>
                  <w:r>
                    <w:rPr>
                      <w:rFonts w:hint="eastAsia"/>
                      <w:szCs w:val="21"/>
                    </w:rPr>
                    <w:t>087794</w:t>
                  </w:r>
                </w:p>
              </w:tc>
              <w:tc>
                <w:tcPr>
                  <w:tcW w:w="1217" w:type="dxa"/>
                  <w:vAlign w:val="center"/>
                </w:tcPr>
                <w:p w14:paraId="11750B05" w14:textId="77777777" w:rsidR="008D5941" w:rsidRDefault="007B78EC">
                  <w:pPr>
                    <w:spacing w:line="240" w:lineRule="exact"/>
                    <w:rPr>
                      <w:szCs w:val="21"/>
                    </w:rPr>
                  </w:pPr>
                  <w:r>
                    <w:rPr>
                      <w:szCs w:val="21"/>
                    </w:rPr>
                    <w:t>2019.05.21</w:t>
                  </w:r>
                </w:p>
              </w:tc>
              <w:tc>
                <w:tcPr>
                  <w:tcW w:w="1372" w:type="dxa"/>
                  <w:vAlign w:val="center"/>
                </w:tcPr>
                <w:p w14:paraId="52348519" w14:textId="77777777" w:rsidR="008D5941" w:rsidRDefault="007B78EC">
                  <w:pPr>
                    <w:spacing w:line="240" w:lineRule="exact"/>
                    <w:rPr>
                      <w:szCs w:val="21"/>
                    </w:rPr>
                  </w:pPr>
                  <w:r>
                    <w:rPr>
                      <w:rFonts w:hint="eastAsia"/>
                      <w:szCs w:val="21"/>
                    </w:rPr>
                    <w:t>(</w:t>
                  </w:r>
                  <w:r>
                    <w:rPr>
                      <w:szCs w:val="21"/>
                    </w:rPr>
                    <w:t>ZAF)</w:t>
                  </w:r>
                </w:p>
                <w:p w14:paraId="43E2F875" w14:textId="77777777" w:rsidR="008D5941" w:rsidRDefault="007B78EC">
                  <w:pPr>
                    <w:spacing w:line="240" w:lineRule="exact"/>
                    <w:rPr>
                      <w:szCs w:val="21"/>
                    </w:rPr>
                  </w:pPr>
                  <w:r>
                    <w:rPr>
                      <w:szCs w:val="21"/>
                    </w:rPr>
                    <w:t>2020/05455</w:t>
                  </w:r>
                </w:p>
              </w:tc>
              <w:tc>
                <w:tcPr>
                  <w:tcW w:w="1206" w:type="dxa"/>
                  <w:vAlign w:val="center"/>
                </w:tcPr>
                <w:p w14:paraId="75627B50" w14:textId="77777777" w:rsidR="008D5941" w:rsidRDefault="007B78EC">
                  <w:pPr>
                    <w:spacing w:line="240" w:lineRule="exact"/>
                    <w:rPr>
                      <w:szCs w:val="21"/>
                    </w:rPr>
                  </w:pPr>
                  <w:r>
                    <w:rPr>
                      <w:szCs w:val="21"/>
                    </w:rPr>
                    <w:t>2020.09.01</w:t>
                  </w:r>
                </w:p>
              </w:tc>
            </w:tr>
            <w:bookmarkEnd w:id="23"/>
            <w:tr w:rsidR="008D5941" w14:paraId="1E616BCF" w14:textId="77777777">
              <w:trPr>
                <w:trHeight w:val="617"/>
              </w:trPr>
              <w:tc>
                <w:tcPr>
                  <w:tcW w:w="384" w:type="dxa"/>
                  <w:vAlign w:val="center"/>
                </w:tcPr>
                <w:p w14:paraId="4DB4F49F" w14:textId="77777777" w:rsidR="008D5941" w:rsidRDefault="007B78EC">
                  <w:pPr>
                    <w:spacing w:line="240" w:lineRule="exact"/>
                    <w:jc w:val="center"/>
                    <w:rPr>
                      <w:szCs w:val="21"/>
                    </w:rPr>
                  </w:pPr>
                  <w:r>
                    <w:rPr>
                      <w:rFonts w:hint="eastAsia"/>
                      <w:szCs w:val="21"/>
                    </w:rPr>
                    <w:t>2</w:t>
                  </w:r>
                </w:p>
              </w:tc>
              <w:tc>
                <w:tcPr>
                  <w:tcW w:w="3482" w:type="dxa"/>
                  <w:vAlign w:val="center"/>
                </w:tcPr>
                <w:p w14:paraId="321951D4" w14:textId="77777777" w:rsidR="008D5941" w:rsidRDefault="007B78EC">
                  <w:pPr>
                    <w:spacing w:line="240" w:lineRule="exact"/>
                    <w:rPr>
                      <w:color w:val="000000"/>
                      <w:kern w:val="0"/>
                      <w:szCs w:val="21"/>
                    </w:rPr>
                  </w:pPr>
                  <w:r>
                    <w:rPr>
                      <w:color w:val="000000"/>
                      <w:kern w:val="0"/>
                      <w:szCs w:val="21"/>
                    </w:rPr>
                    <w:t xml:space="preserve">A </w:t>
                  </w:r>
                  <w:r>
                    <w:rPr>
                      <w:rFonts w:hint="eastAsia"/>
                      <w:color w:val="000000"/>
                      <w:kern w:val="0"/>
                      <w:szCs w:val="21"/>
                    </w:rPr>
                    <w:t>d</w:t>
                  </w:r>
                  <w:r>
                    <w:rPr>
                      <w:color w:val="000000"/>
                      <w:kern w:val="0"/>
                      <w:szCs w:val="21"/>
                    </w:rPr>
                    <w:t>etection method of nonlinear ultrasonic guided wave with carrier modulation</w:t>
                  </w:r>
                </w:p>
              </w:tc>
              <w:tc>
                <w:tcPr>
                  <w:tcW w:w="1430" w:type="dxa"/>
                  <w:vAlign w:val="center"/>
                </w:tcPr>
                <w:p w14:paraId="1064F23B" w14:textId="77777777" w:rsidR="008D5941" w:rsidRDefault="007B78EC">
                  <w:pPr>
                    <w:spacing w:line="240" w:lineRule="exact"/>
                    <w:rPr>
                      <w:szCs w:val="21"/>
                    </w:rPr>
                  </w:pPr>
                  <w:r>
                    <w:rPr>
                      <w:rFonts w:hint="eastAsia"/>
                      <w:szCs w:val="21"/>
                    </w:rPr>
                    <w:t>PCT/CN2019/</w:t>
                  </w:r>
                </w:p>
                <w:p w14:paraId="0BAD8E77" w14:textId="77777777" w:rsidR="008D5941" w:rsidRDefault="007B78EC">
                  <w:pPr>
                    <w:spacing w:line="240" w:lineRule="exact"/>
                    <w:rPr>
                      <w:szCs w:val="21"/>
                    </w:rPr>
                  </w:pPr>
                  <w:r>
                    <w:rPr>
                      <w:rFonts w:hint="eastAsia"/>
                      <w:szCs w:val="21"/>
                    </w:rPr>
                    <w:t>088043</w:t>
                  </w:r>
                </w:p>
              </w:tc>
              <w:tc>
                <w:tcPr>
                  <w:tcW w:w="1217" w:type="dxa"/>
                  <w:vAlign w:val="center"/>
                </w:tcPr>
                <w:p w14:paraId="1C3F1438" w14:textId="77777777" w:rsidR="008D5941" w:rsidRDefault="007B78EC">
                  <w:pPr>
                    <w:spacing w:line="240" w:lineRule="exact"/>
                    <w:rPr>
                      <w:szCs w:val="21"/>
                    </w:rPr>
                  </w:pPr>
                  <w:r>
                    <w:rPr>
                      <w:szCs w:val="21"/>
                    </w:rPr>
                    <w:t>2019.05.23</w:t>
                  </w:r>
                </w:p>
              </w:tc>
              <w:tc>
                <w:tcPr>
                  <w:tcW w:w="1372" w:type="dxa"/>
                  <w:vAlign w:val="center"/>
                </w:tcPr>
                <w:p w14:paraId="3AF76988" w14:textId="77777777" w:rsidR="008D5941" w:rsidRDefault="007B78EC">
                  <w:pPr>
                    <w:spacing w:line="240" w:lineRule="exact"/>
                    <w:rPr>
                      <w:szCs w:val="21"/>
                    </w:rPr>
                  </w:pPr>
                  <w:r>
                    <w:rPr>
                      <w:rFonts w:hint="eastAsia"/>
                      <w:szCs w:val="21"/>
                    </w:rPr>
                    <w:t>(</w:t>
                  </w:r>
                  <w:r>
                    <w:rPr>
                      <w:szCs w:val="21"/>
                    </w:rPr>
                    <w:t>USA)</w:t>
                  </w:r>
                </w:p>
                <w:p w14:paraId="4098614B" w14:textId="77777777" w:rsidR="008D5941" w:rsidRDefault="007B78EC">
                  <w:pPr>
                    <w:spacing w:line="240" w:lineRule="exact"/>
                    <w:rPr>
                      <w:szCs w:val="21"/>
                    </w:rPr>
                  </w:pPr>
                  <w:r>
                    <w:rPr>
                      <w:szCs w:val="21"/>
                    </w:rPr>
                    <w:t>17040490</w:t>
                  </w:r>
                </w:p>
              </w:tc>
              <w:tc>
                <w:tcPr>
                  <w:tcW w:w="1206" w:type="dxa"/>
                  <w:vAlign w:val="center"/>
                </w:tcPr>
                <w:p w14:paraId="30D960C0" w14:textId="77777777" w:rsidR="008D5941" w:rsidRDefault="007B78EC">
                  <w:pPr>
                    <w:spacing w:line="240" w:lineRule="exact"/>
                    <w:rPr>
                      <w:szCs w:val="21"/>
                    </w:rPr>
                  </w:pPr>
                  <w:r>
                    <w:rPr>
                      <w:szCs w:val="21"/>
                    </w:rPr>
                    <w:t>2020.09.22</w:t>
                  </w:r>
                </w:p>
              </w:tc>
            </w:tr>
            <w:tr w:rsidR="008D5941" w14:paraId="1BBB1733" w14:textId="77777777">
              <w:trPr>
                <w:trHeight w:val="506"/>
              </w:trPr>
              <w:tc>
                <w:tcPr>
                  <w:tcW w:w="384" w:type="dxa"/>
                  <w:vAlign w:val="center"/>
                </w:tcPr>
                <w:p w14:paraId="1A71B7AC" w14:textId="77777777" w:rsidR="008D5941" w:rsidRDefault="007B78EC">
                  <w:pPr>
                    <w:spacing w:line="240" w:lineRule="exact"/>
                    <w:jc w:val="center"/>
                    <w:rPr>
                      <w:szCs w:val="21"/>
                    </w:rPr>
                  </w:pPr>
                  <w:r>
                    <w:rPr>
                      <w:rFonts w:hint="eastAsia"/>
                      <w:szCs w:val="21"/>
                    </w:rPr>
                    <w:t>3</w:t>
                  </w:r>
                </w:p>
              </w:tc>
              <w:tc>
                <w:tcPr>
                  <w:tcW w:w="3482" w:type="dxa"/>
                  <w:vAlign w:val="center"/>
                </w:tcPr>
                <w:p w14:paraId="17A0024D" w14:textId="77777777" w:rsidR="008D5941" w:rsidRDefault="007B78EC">
                  <w:pPr>
                    <w:spacing w:line="240" w:lineRule="exact"/>
                    <w:rPr>
                      <w:color w:val="000000"/>
                      <w:kern w:val="0"/>
                      <w:szCs w:val="21"/>
                      <w:highlight w:val="yellow"/>
                    </w:rPr>
                  </w:pPr>
                  <w:r>
                    <w:rPr>
                      <w:color w:val="000000"/>
                      <w:kern w:val="0"/>
                      <w:szCs w:val="21"/>
                    </w:rPr>
                    <w:t>Multi-source sensing method and system for marine unmanned equipment</w:t>
                  </w:r>
                </w:p>
              </w:tc>
              <w:tc>
                <w:tcPr>
                  <w:tcW w:w="1430" w:type="dxa"/>
                  <w:vAlign w:val="center"/>
                </w:tcPr>
                <w:p w14:paraId="7084FC04" w14:textId="77777777" w:rsidR="008D5941" w:rsidRDefault="007B78EC">
                  <w:pPr>
                    <w:spacing w:line="240" w:lineRule="exact"/>
                    <w:rPr>
                      <w:szCs w:val="21"/>
                    </w:rPr>
                  </w:pPr>
                  <w:r>
                    <w:rPr>
                      <w:rFonts w:hint="eastAsia"/>
                      <w:szCs w:val="21"/>
                    </w:rPr>
                    <w:t>PCT/CN2019/</w:t>
                  </w:r>
                </w:p>
                <w:p w14:paraId="38C52090" w14:textId="77777777" w:rsidR="008D5941" w:rsidRDefault="007B78EC">
                  <w:pPr>
                    <w:spacing w:line="240" w:lineRule="exact"/>
                    <w:rPr>
                      <w:szCs w:val="21"/>
                    </w:rPr>
                  </w:pPr>
                  <w:r>
                    <w:rPr>
                      <w:rFonts w:hint="eastAsia"/>
                      <w:szCs w:val="21"/>
                    </w:rPr>
                    <w:t>089748</w:t>
                  </w:r>
                </w:p>
              </w:tc>
              <w:tc>
                <w:tcPr>
                  <w:tcW w:w="1217" w:type="dxa"/>
                  <w:vAlign w:val="center"/>
                </w:tcPr>
                <w:p w14:paraId="7D7EF892" w14:textId="77777777" w:rsidR="008D5941" w:rsidRDefault="007B78EC">
                  <w:pPr>
                    <w:spacing w:line="240" w:lineRule="exact"/>
                    <w:rPr>
                      <w:szCs w:val="21"/>
                    </w:rPr>
                  </w:pPr>
                  <w:r>
                    <w:rPr>
                      <w:szCs w:val="21"/>
                    </w:rPr>
                    <w:t>2019.0</w:t>
                  </w:r>
                  <w:r>
                    <w:rPr>
                      <w:rFonts w:hint="eastAsia"/>
                      <w:szCs w:val="21"/>
                    </w:rPr>
                    <w:t>6</w:t>
                  </w:r>
                  <w:r>
                    <w:rPr>
                      <w:szCs w:val="21"/>
                    </w:rPr>
                    <w:t>.</w:t>
                  </w:r>
                  <w:r>
                    <w:rPr>
                      <w:rFonts w:hint="eastAsia"/>
                      <w:szCs w:val="21"/>
                    </w:rPr>
                    <w:t>0</w:t>
                  </w:r>
                  <w:r>
                    <w:rPr>
                      <w:szCs w:val="21"/>
                    </w:rPr>
                    <w:t>3</w:t>
                  </w:r>
                </w:p>
              </w:tc>
              <w:tc>
                <w:tcPr>
                  <w:tcW w:w="1372" w:type="dxa"/>
                  <w:vAlign w:val="center"/>
                </w:tcPr>
                <w:p w14:paraId="0B12E517" w14:textId="77777777" w:rsidR="008D5941" w:rsidRDefault="007B78EC">
                  <w:pPr>
                    <w:spacing w:line="240" w:lineRule="exact"/>
                    <w:rPr>
                      <w:szCs w:val="21"/>
                    </w:rPr>
                  </w:pPr>
                  <w:r>
                    <w:rPr>
                      <w:szCs w:val="21"/>
                    </w:rPr>
                    <w:t>(MN)</w:t>
                  </w:r>
                </w:p>
                <w:p w14:paraId="6EEB5422" w14:textId="77777777" w:rsidR="008D5941" w:rsidRDefault="007B78EC">
                  <w:pPr>
                    <w:spacing w:line="240" w:lineRule="exact"/>
                    <w:rPr>
                      <w:szCs w:val="21"/>
                    </w:rPr>
                  </w:pPr>
                  <w:r>
                    <w:rPr>
                      <w:szCs w:val="21"/>
                    </w:rPr>
                    <w:t>10-2020-0006624</w:t>
                  </w:r>
                </w:p>
              </w:tc>
              <w:tc>
                <w:tcPr>
                  <w:tcW w:w="1206" w:type="dxa"/>
                  <w:vAlign w:val="center"/>
                </w:tcPr>
                <w:p w14:paraId="55077FB5" w14:textId="77777777" w:rsidR="008D5941" w:rsidRDefault="007B78EC">
                  <w:pPr>
                    <w:spacing w:line="240" w:lineRule="exact"/>
                    <w:rPr>
                      <w:rFonts w:ascii="仿宋_GB2312"/>
                      <w:sz w:val="24"/>
                      <w:highlight w:val="yellow"/>
                    </w:rPr>
                  </w:pPr>
                  <w:r>
                    <w:rPr>
                      <w:szCs w:val="21"/>
                    </w:rPr>
                    <w:t>2020.09.22</w:t>
                  </w:r>
                </w:p>
              </w:tc>
            </w:tr>
            <w:tr w:rsidR="008D5941" w14:paraId="3F64F1A9" w14:textId="77777777">
              <w:trPr>
                <w:trHeight w:val="506"/>
              </w:trPr>
              <w:tc>
                <w:tcPr>
                  <w:tcW w:w="384" w:type="dxa"/>
                  <w:vAlign w:val="center"/>
                </w:tcPr>
                <w:p w14:paraId="7375CE33" w14:textId="77777777" w:rsidR="008D5941" w:rsidRDefault="007B78EC">
                  <w:pPr>
                    <w:spacing w:line="240" w:lineRule="exact"/>
                    <w:jc w:val="center"/>
                    <w:rPr>
                      <w:szCs w:val="21"/>
                    </w:rPr>
                  </w:pPr>
                  <w:r>
                    <w:rPr>
                      <w:rFonts w:hint="eastAsia"/>
                      <w:szCs w:val="21"/>
                    </w:rPr>
                    <w:t>4</w:t>
                  </w:r>
                </w:p>
              </w:tc>
              <w:tc>
                <w:tcPr>
                  <w:tcW w:w="3482" w:type="dxa"/>
                  <w:vAlign w:val="center"/>
                </w:tcPr>
                <w:p w14:paraId="09747018" w14:textId="77777777" w:rsidR="008D5941" w:rsidRDefault="007B78EC">
                  <w:pPr>
                    <w:spacing w:line="240" w:lineRule="exact"/>
                    <w:rPr>
                      <w:color w:val="000000"/>
                      <w:kern w:val="0"/>
                      <w:szCs w:val="21"/>
                    </w:rPr>
                  </w:pPr>
                  <w:r>
                    <w:rPr>
                      <w:color w:val="000000"/>
                      <w:kern w:val="0"/>
                      <w:szCs w:val="21"/>
                    </w:rPr>
                    <w:t>An active infrared thermal wave detection method and system for the damage detection of glass curtain wall bonding structure</w:t>
                  </w:r>
                </w:p>
              </w:tc>
              <w:tc>
                <w:tcPr>
                  <w:tcW w:w="1430" w:type="dxa"/>
                  <w:vAlign w:val="center"/>
                </w:tcPr>
                <w:p w14:paraId="52FCFC0B" w14:textId="77777777" w:rsidR="008D5941" w:rsidRDefault="007B78EC">
                  <w:pPr>
                    <w:spacing w:line="240" w:lineRule="exact"/>
                    <w:rPr>
                      <w:szCs w:val="21"/>
                    </w:rPr>
                  </w:pPr>
                  <w:r>
                    <w:rPr>
                      <w:rFonts w:hint="eastAsia"/>
                      <w:szCs w:val="21"/>
                    </w:rPr>
                    <w:t>P</w:t>
                  </w:r>
                  <w:r>
                    <w:rPr>
                      <w:szCs w:val="21"/>
                    </w:rPr>
                    <w:t>CT/CN2019/</w:t>
                  </w:r>
                </w:p>
                <w:p w14:paraId="4E5E1C18" w14:textId="77777777" w:rsidR="008D5941" w:rsidRDefault="007B78EC">
                  <w:pPr>
                    <w:spacing w:line="240" w:lineRule="exact"/>
                    <w:rPr>
                      <w:szCs w:val="21"/>
                    </w:rPr>
                  </w:pPr>
                  <w:r>
                    <w:rPr>
                      <w:szCs w:val="21"/>
                    </w:rPr>
                    <w:t>085513</w:t>
                  </w:r>
                </w:p>
              </w:tc>
              <w:tc>
                <w:tcPr>
                  <w:tcW w:w="1217" w:type="dxa"/>
                  <w:vAlign w:val="center"/>
                </w:tcPr>
                <w:p w14:paraId="0B68A65B" w14:textId="77777777" w:rsidR="008D5941" w:rsidRDefault="007B78EC">
                  <w:pPr>
                    <w:spacing w:line="240" w:lineRule="exact"/>
                    <w:rPr>
                      <w:szCs w:val="21"/>
                    </w:rPr>
                  </w:pPr>
                  <w:r>
                    <w:rPr>
                      <w:rFonts w:hint="eastAsia"/>
                    </w:rPr>
                    <w:t>2</w:t>
                  </w:r>
                  <w:r>
                    <w:t>019.05.05</w:t>
                  </w:r>
                </w:p>
              </w:tc>
              <w:tc>
                <w:tcPr>
                  <w:tcW w:w="1372" w:type="dxa"/>
                  <w:vAlign w:val="center"/>
                </w:tcPr>
                <w:p w14:paraId="48C2982C" w14:textId="77777777" w:rsidR="008D5941" w:rsidRDefault="007B78EC">
                  <w:pPr>
                    <w:spacing w:line="240" w:lineRule="exact"/>
                    <w:rPr>
                      <w:szCs w:val="21"/>
                    </w:rPr>
                  </w:pPr>
                  <w:r>
                    <w:rPr>
                      <w:rFonts w:hint="eastAsia"/>
                      <w:szCs w:val="21"/>
                    </w:rPr>
                    <w:t>(</w:t>
                  </w:r>
                  <w:r>
                    <w:rPr>
                      <w:szCs w:val="21"/>
                    </w:rPr>
                    <w:t>KH)</w:t>
                  </w:r>
                </w:p>
                <w:p w14:paraId="6C54A2C7" w14:textId="77777777" w:rsidR="008D5941" w:rsidRDefault="007B78EC">
                  <w:pPr>
                    <w:spacing w:line="240" w:lineRule="exact"/>
                    <w:rPr>
                      <w:szCs w:val="21"/>
                    </w:rPr>
                  </w:pPr>
                  <w:r>
                    <w:rPr>
                      <w:rFonts w:hint="eastAsia"/>
                      <w:szCs w:val="21"/>
                    </w:rPr>
                    <w:t>Q</w:t>
                  </w:r>
                  <w:r>
                    <w:rPr>
                      <w:szCs w:val="21"/>
                    </w:rPr>
                    <w:t>QP-CN/</w:t>
                  </w:r>
                </w:p>
                <w:p w14:paraId="05F5A17C" w14:textId="77777777" w:rsidR="008D5941" w:rsidRDefault="007B78EC">
                  <w:pPr>
                    <w:spacing w:line="240" w:lineRule="exact"/>
                    <w:rPr>
                      <w:szCs w:val="21"/>
                    </w:rPr>
                  </w:pPr>
                  <w:r>
                    <w:rPr>
                      <w:szCs w:val="21"/>
                    </w:rPr>
                    <w:t>2020100158</w:t>
                  </w:r>
                </w:p>
              </w:tc>
              <w:tc>
                <w:tcPr>
                  <w:tcW w:w="1206" w:type="dxa"/>
                  <w:vAlign w:val="center"/>
                </w:tcPr>
                <w:p w14:paraId="3B40C8D2" w14:textId="77777777" w:rsidR="008D5941" w:rsidRDefault="007B78EC">
                  <w:pPr>
                    <w:spacing w:line="240" w:lineRule="exact"/>
                    <w:rPr>
                      <w:szCs w:val="21"/>
                    </w:rPr>
                  </w:pPr>
                  <w:r>
                    <w:rPr>
                      <w:rFonts w:hint="eastAsia"/>
                      <w:szCs w:val="21"/>
                    </w:rPr>
                    <w:t>2</w:t>
                  </w:r>
                  <w:r>
                    <w:rPr>
                      <w:szCs w:val="21"/>
                    </w:rPr>
                    <w:t>020.10.07</w:t>
                  </w:r>
                </w:p>
              </w:tc>
            </w:tr>
            <w:tr w:rsidR="008D5941" w14:paraId="3681F452" w14:textId="77777777">
              <w:trPr>
                <w:trHeight w:val="347"/>
              </w:trPr>
              <w:tc>
                <w:tcPr>
                  <w:tcW w:w="384" w:type="dxa"/>
                  <w:vAlign w:val="center"/>
                </w:tcPr>
                <w:p w14:paraId="1E97C447" w14:textId="77777777" w:rsidR="008D5941" w:rsidRDefault="007B78EC">
                  <w:pPr>
                    <w:spacing w:line="240" w:lineRule="exact"/>
                    <w:jc w:val="center"/>
                    <w:rPr>
                      <w:szCs w:val="21"/>
                    </w:rPr>
                  </w:pPr>
                  <w:r>
                    <w:rPr>
                      <w:rFonts w:hint="eastAsia"/>
                      <w:szCs w:val="21"/>
                    </w:rPr>
                    <w:t>5</w:t>
                  </w:r>
                </w:p>
              </w:tc>
              <w:tc>
                <w:tcPr>
                  <w:tcW w:w="3482" w:type="dxa"/>
                  <w:vAlign w:val="center"/>
                </w:tcPr>
                <w:p w14:paraId="3F519024" w14:textId="77777777" w:rsidR="008D5941" w:rsidRDefault="007B78EC">
                  <w:pPr>
                    <w:spacing w:line="240" w:lineRule="exact"/>
                    <w:rPr>
                      <w:color w:val="000000"/>
                      <w:kern w:val="0"/>
                      <w:szCs w:val="21"/>
                    </w:rPr>
                  </w:pPr>
                  <w:r>
                    <w:rPr>
                      <w:rFonts w:hint="eastAsia"/>
                      <w:color w:val="000000"/>
                      <w:kern w:val="0"/>
                      <w:szCs w:val="21"/>
                    </w:rPr>
                    <w:t>A real-time two-dimensional imaging method and system for side scan sonar</w:t>
                  </w:r>
                </w:p>
              </w:tc>
              <w:tc>
                <w:tcPr>
                  <w:tcW w:w="1430" w:type="dxa"/>
                  <w:vAlign w:val="center"/>
                </w:tcPr>
                <w:p w14:paraId="37137F55" w14:textId="77777777" w:rsidR="008D5941" w:rsidRDefault="007B78EC">
                  <w:pPr>
                    <w:spacing w:line="240" w:lineRule="exact"/>
                    <w:rPr>
                      <w:szCs w:val="21"/>
                    </w:rPr>
                  </w:pPr>
                  <w:r>
                    <w:rPr>
                      <w:rFonts w:hint="eastAsia"/>
                      <w:szCs w:val="21"/>
                    </w:rPr>
                    <w:t>PCT/CN2019/</w:t>
                  </w:r>
                </w:p>
                <w:p w14:paraId="0208B9F2" w14:textId="77777777" w:rsidR="008D5941" w:rsidRDefault="007B78EC">
                  <w:pPr>
                    <w:spacing w:line="240" w:lineRule="exact"/>
                    <w:rPr>
                      <w:szCs w:val="21"/>
                    </w:rPr>
                  </w:pPr>
                  <w:r>
                    <w:rPr>
                      <w:rFonts w:hint="eastAsia"/>
                      <w:szCs w:val="21"/>
                    </w:rPr>
                    <w:t>091563</w:t>
                  </w:r>
                </w:p>
              </w:tc>
              <w:tc>
                <w:tcPr>
                  <w:tcW w:w="1217" w:type="dxa"/>
                  <w:vAlign w:val="center"/>
                </w:tcPr>
                <w:p w14:paraId="23D23921" w14:textId="77777777" w:rsidR="008D5941" w:rsidRDefault="007B78EC">
                  <w:pPr>
                    <w:pStyle w:val="10"/>
                    <w:spacing w:line="240" w:lineRule="exact"/>
                    <w:rPr>
                      <w:rFonts w:ascii="Times New Roman" w:hAnsi="Times New Roman" w:cs="Times New Roman"/>
                    </w:rPr>
                  </w:pPr>
                  <w:r>
                    <w:rPr>
                      <w:rFonts w:ascii="Times New Roman" w:hAnsi="Times New Roman" w:cs="Times New Roman" w:hint="eastAsia"/>
                    </w:rPr>
                    <w:t>2019.12.05</w:t>
                  </w:r>
                </w:p>
              </w:tc>
              <w:tc>
                <w:tcPr>
                  <w:tcW w:w="1372" w:type="dxa"/>
                  <w:vAlign w:val="center"/>
                </w:tcPr>
                <w:p w14:paraId="52E67404" w14:textId="77777777" w:rsidR="008D5941" w:rsidRDefault="008D5941">
                  <w:pPr>
                    <w:pStyle w:val="10"/>
                    <w:spacing w:line="240" w:lineRule="exact"/>
                    <w:rPr>
                      <w:rFonts w:ascii="Times New Roman" w:hAnsi="Times New Roman" w:cs="Times New Roman"/>
                      <w:highlight w:val="yellow"/>
                    </w:rPr>
                  </w:pPr>
                </w:p>
              </w:tc>
              <w:tc>
                <w:tcPr>
                  <w:tcW w:w="1206" w:type="dxa"/>
                  <w:vAlign w:val="center"/>
                </w:tcPr>
                <w:p w14:paraId="6DFDA3CD" w14:textId="77777777" w:rsidR="008D5941" w:rsidRDefault="008D5941">
                  <w:pPr>
                    <w:pStyle w:val="10"/>
                    <w:spacing w:line="240" w:lineRule="exact"/>
                    <w:rPr>
                      <w:rFonts w:ascii="仿宋_GB2312"/>
                      <w:sz w:val="24"/>
                      <w:highlight w:val="yellow"/>
                    </w:rPr>
                  </w:pPr>
                </w:p>
              </w:tc>
            </w:tr>
          </w:tbl>
          <w:p w14:paraId="3286C994" w14:textId="77777777" w:rsidR="008D5941" w:rsidRDefault="007B78EC">
            <w:pPr>
              <w:spacing w:line="440" w:lineRule="exact"/>
              <w:ind w:firstLineChars="200" w:firstLine="482"/>
              <w:rPr>
                <w:rFonts w:eastAsia="仿宋_GB2312"/>
                <w:sz w:val="24"/>
              </w:rPr>
            </w:pPr>
            <w:r>
              <w:rPr>
                <w:rFonts w:ascii="仿宋_GB2312" w:eastAsia="仿宋_GB2312" w:hint="eastAsia"/>
                <w:b/>
                <w:sz w:val="24"/>
              </w:rPr>
              <w:t>（三）制度建设及条件保障和执行情况</w:t>
            </w:r>
            <w:r>
              <w:rPr>
                <w:rFonts w:ascii="仿宋_GB2312" w:eastAsia="仿宋_GB2312" w:hint="eastAsia"/>
                <w:sz w:val="24"/>
              </w:rPr>
              <w:t>：详细说明专利权人在专利运用及保护方面</w:t>
            </w:r>
            <w:r>
              <w:rPr>
                <w:rFonts w:ascii="仿宋_GB2312" w:eastAsia="仿宋_GB2312" w:hint="eastAsia"/>
                <w:sz w:val="24"/>
              </w:rPr>
              <w:lastRenderedPageBreak/>
              <w:t>的制度建设情况、条件保障措施和执行情况，以及知识产权管理标准化建设情况等。</w:t>
            </w:r>
            <w:r>
              <w:rPr>
                <w:rFonts w:eastAsia="仿宋_GB2312" w:hint="eastAsia"/>
                <w:sz w:val="24"/>
              </w:rPr>
              <w:t>描述发明人在促进本专利实施运用中的贡献，以及对发明人所采取的有关激励措施。</w:t>
            </w:r>
          </w:p>
          <w:p w14:paraId="77EFF9CB" w14:textId="77777777" w:rsidR="008D5941" w:rsidRDefault="007B78EC">
            <w:pPr>
              <w:spacing w:line="440" w:lineRule="exact"/>
              <w:ind w:firstLineChars="200" w:firstLine="482"/>
              <w:rPr>
                <w:b/>
                <w:bCs/>
                <w:sz w:val="24"/>
              </w:rPr>
            </w:pPr>
            <w:r>
              <w:rPr>
                <w:b/>
                <w:bCs/>
                <w:sz w:val="24"/>
              </w:rPr>
              <w:t>1</w:t>
            </w:r>
            <w:r>
              <w:rPr>
                <w:b/>
                <w:bCs/>
                <w:sz w:val="24"/>
              </w:rPr>
              <w:t>．从制度、机构、人员上为保护知识产权提供保障</w:t>
            </w:r>
          </w:p>
          <w:p w14:paraId="4C4EE871" w14:textId="77777777" w:rsidR="008D5941" w:rsidRDefault="007B78EC">
            <w:pPr>
              <w:spacing w:line="440" w:lineRule="exact"/>
              <w:ind w:firstLineChars="200" w:firstLine="480"/>
              <w:rPr>
                <w:sz w:val="24"/>
              </w:rPr>
            </w:pPr>
            <w:r>
              <w:rPr>
                <w:sz w:val="24"/>
              </w:rPr>
              <w:t>专利权人华南理工大学是首批</w:t>
            </w:r>
            <w:r>
              <w:rPr>
                <w:rFonts w:hint="eastAsia"/>
                <w:sz w:val="24"/>
              </w:rPr>
              <w:t>“国家知识产权示范高校”、“</w:t>
            </w:r>
            <w:r>
              <w:rPr>
                <w:sz w:val="24"/>
              </w:rPr>
              <w:t>全国专利工作试点示范高校</w:t>
            </w:r>
            <w:r>
              <w:rPr>
                <w:rFonts w:hint="eastAsia"/>
                <w:sz w:val="24"/>
              </w:rPr>
              <w:t>”</w:t>
            </w:r>
            <w:r>
              <w:rPr>
                <w:sz w:val="24"/>
              </w:rPr>
              <w:t>和</w:t>
            </w:r>
            <w:r>
              <w:rPr>
                <w:rFonts w:hint="eastAsia"/>
                <w:sz w:val="24"/>
              </w:rPr>
              <w:t>“</w:t>
            </w:r>
            <w:r>
              <w:rPr>
                <w:sz w:val="24"/>
              </w:rPr>
              <w:t>全国企事业知识产权示范单位</w:t>
            </w:r>
            <w:r>
              <w:rPr>
                <w:rFonts w:hint="eastAsia"/>
                <w:sz w:val="24"/>
              </w:rPr>
              <w:t>”</w:t>
            </w:r>
            <w:r>
              <w:rPr>
                <w:sz w:val="24"/>
              </w:rPr>
              <w:t>，学校从制度、机构、人员上为保护知识产权提供保障，形成了统一、高效的组织管理：</w:t>
            </w:r>
            <w:r>
              <w:rPr>
                <w:sz w:val="24"/>
              </w:rPr>
              <w:t>1</w:t>
            </w:r>
            <w:r>
              <w:rPr>
                <w:sz w:val="24"/>
              </w:rPr>
              <w:t>）设立知识产权领导小组及学校专利事务中心，分别负责学校知识产权决策和具体业务工作</w:t>
            </w:r>
            <w:r>
              <w:rPr>
                <w:rFonts w:hint="eastAsia"/>
                <w:sz w:val="24"/>
              </w:rPr>
              <w:t>；</w:t>
            </w:r>
            <w:r>
              <w:rPr>
                <w:sz w:val="24"/>
              </w:rPr>
              <w:t>2</w:t>
            </w:r>
            <w:r>
              <w:rPr>
                <w:sz w:val="24"/>
              </w:rPr>
              <w:t>）先后制定《华南理工大学知识产权管理办法》等办法，涉及知识产权管理制度、保密制度、奖惩制度等</w:t>
            </w:r>
            <w:r>
              <w:rPr>
                <w:rFonts w:hint="eastAsia"/>
                <w:sz w:val="24"/>
              </w:rPr>
              <w:t>；</w:t>
            </w:r>
            <w:r>
              <w:rPr>
                <w:sz w:val="24"/>
              </w:rPr>
              <w:t>3</w:t>
            </w:r>
            <w:r>
              <w:rPr>
                <w:sz w:val="24"/>
              </w:rPr>
              <w:t>）设立了专利发展基金，用于专利维权调查、专利实施应用。</w:t>
            </w:r>
          </w:p>
          <w:p w14:paraId="0A380F18" w14:textId="77777777" w:rsidR="008D5941" w:rsidRDefault="007B78EC">
            <w:pPr>
              <w:spacing w:line="440" w:lineRule="exact"/>
              <w:ind w:firstLineChars="200" w:firstLine="480"/>
              <w:rPr>
                <w:sz w:val="24"/>
              </w:rPr>
            </w:pPr>
            <w:proofErr w:type="gramStart"/>
            <w:r>
              <w:rPr>
                <w:sz w:val="24"/>
              </w:rPr>
              <w:t>汕</w:t>
            </w:r>
            <w:proofErr w:type="gramEnd"/>
            <w:r>
              <w:rPr>
                <w:sz w:val="24"/>
              </w:rPr>
              <w:t>超公司</w:t>
            </w:r>
            <w:r>
              <w:rPr>
                <w:rFonts w:hint="eastAsia"/>
                <w:sz w:val="24"/>
              </w:rPr>
              <w:t>、巨轮公司</w:t>
            </w:r>
            <w:r>
              <w:rPr>
                <w:sz w:val="24"/>
              </w:rPr>
              <w:t>设置有知识产权管理部门，建立了公司知识产权管理规范体系，详细规定了知识产权管理组织机构、职责分工、产权归属、知识产权申请程序、专利奖励等方面内容。</w:t>
            </w:r>
          </w:p>
          <w:p w14:paraId="23A7CF9B" w14:textId="77777777" w:rsidR="008D5941" w:rsidRDefault="007B78EC">
            <w:pPr>
              <w:spacing w:line="440" w:lineRule="exact"/>
              <w:ind w:firstLineChars="200" w:firstLine="482"/>
              <w:rPr>
                <w:b/>
                <w:bCs/>
                <w:sz w:val="24"/>
              </w:rPr>
            </w:pPr>
            <w:r>
              <w:rPr>
                <w:b/>
                <w:bCs/>
                <w:sz w:val="24"/>
              </w:rPr>
              <w:t>2</w:t>
            </w:r>
            <w:r>
              <w:rPr>
                <w:b/>
                <w:bCs/>
                <w:sz w:val="24"/>
              </w:rPr>
              <w:t>．建立专利库与专利池防范和避免侵权</w:t>
            </w:r>
          </w:p>
          <w:p w14:paraId="77D43683" w14:textId="77777777" w:rsidR="008D5941" w:rsidRDefault="007B78EC">
            <w:pPr>
              <w:spacing w:line="440" w:lineRule="exact"/>
              <w:ind w:firstLineChars="200" w:firstLine="480"/>
              <w:rPr>
                <w:sz w:val="24"/>
              </w:rPr>
            </w:pPr>
            <w:r>
              <w:rPr>
                <w:sz w:val="24"/>
              </w:rPr>
              <w:t>学校购买重要专利库、组建了特定技术领域专利库，</w:t>
            </w:r>
            <w:r>
              <w:rPr>
                <w:rFonts w:hint="eastAsia"/>
                <w:sz w:val="24"/>
              </w:rPr>
              <w:t>对申请专利进行</w:t>
            </w:r>
            <w:r>
              <w:rPr>
                <w:sz w:val="24"/>
              </w:rPr>
              <w:t>充分检索，避免侵权。鼓励围绕核心专利申请系列外围专利形成专利池，对核心专利进行全方位保护。</w:t>
            </w:r>
          </w:p>
          <w:p w14:paraId="233C2B30" w14:textId="77777777" w:rsidR="008D5941" w:rsidRDefault="007B78EC">
            <w:pPr>
              <w:spacing w:line="440" w:lineRule="exact"/>
              <w:ind w:firstLineChars="200" w:firstLine="482"/>
              <w:rPr>
                <w:b/>
                <w:bCs/>
                <w:sz w:val="24"/>
              </w:rPr>
            </w:pPr>
            <w:r>
              <w:rPr>
                <w:b/>
                <w:bCs/>
                <w:sz w:val="24"/>
              </w:rPr>
              <w:t>3</w:t>
            </w:r>
            <w:r>
              <w:rPr>
                <w:b/>
                <w:bCs/>
                <w:sz w:val="24"/>
              </w:rPr>
              <w:t>．通过许可实施和互利合作化解纠纷、避免诉讼</w:t>
            </w:r>
          </w:p>
          <w:p w14:paraId="5651A3FB" w14:textId="77777777" w:rsidR="008D5941" w:rsidRDefault="007B78EC">
            <w:pPr>
              <w:spacing w:line="440" w:lineRule="exact"/>
              <w:ind w:firstLineChars="200" w:firstLine="480"/>
              <w:rPr>
                <w:sz w:val="24"/>
              </w:rPr>
            </w:pPr>
            <w:r>
              <w:rPr>
                <w:sz w:val="24"/>
              </w:rPr>
              <w:t>华南理工大学为保护学校和合作单位的合法权益，提供知识产权条款，明确知识产权归属及其收益分配原则，鼓励和促进专利成果转化。</w:t>
            </w:r>
          </w:p>
          <w:p w14:paraId="150CC255" w14:textId="77777777" w:rsidR="008D5941" w:rsidRDefault="007B78EC">
            <w:pPr>
              <w:spacing w:line="440" w:lineRule="exact"/>
              <w:ind w:firstLineChars="200" w:firstLine="482"/>
              <w:rPr>
                <w:b/>
                <w:bCs/>
                <w:sz w:val="24"/>
              </w:rPr>
            </w:pPr>
            <w:r>
              <w:rPr>
                <w:b/>
                <w:bCs/>
                <w:sz w:val="24"/>
              </w:rPr>
              <w:t>4</w:t>
            </w:r>
            <w:r>
              <w:rPr>
                <w:b/>
                <w:bCs/>
                <w:sz w:val="24"/>
              </w:rPr>
              <w:t>．实施专利战略</w:t>
            </w:r>
          </w:p>
          <w:p w14:paraId="2587EACE" w14:textId="77777777" w:rsidR="008D5941" w:rsidRDefault="007B78EC">
            <w:pPr>
              <w:spacing w:line="440" w:lineRule="exact"/>
              <w:ind w:firstLineChars="200" w:firstLine="480"/>
              <w:rPr>
                <w:sz w:val="24"/>
              </w:rPr>
            </w:pPr>
            <w:r>
              <w:rPr>
                <w:sz w:val="24"/>
              </w:rPr>
              <w:t>华南理工大学聚焦产业热点和企业需求，培育高价值专利；定期组织召开</w:t>
            </w:r>
            <w:r>
              <w:rPr>
                <w:sz w:val="24"/>
              </w:rPr>
              <w:t>PCT</w:t>
            </w:r>
            <w:r>
              <w:rPr>
                <w:sz w:val="24"/>
              </w:rPr>
              <w:t>和国外专利布局培训会，提升科研成果和专利技术的国际影响力；通过专利许可收益再研发，实现专利群保护；通过与企业合作专利申请，专利出资入股等措施，加强并促进了专利成果的产业化。</w:t>
            </w:r>
          </w:p>
          <w:p w14:paraId="6A47B5F4" w14:textId="77777777" w:rsidR="008D5941" w:rsidRDefault="007B78EC">
            <w:pPr>
              <w:spacing w:line="440" w:lineRule="exact"/>
              <w:ind w:firstLineChars="200" w:firstLine="482"/>
              <w:rPr>
                <w:b/>
                <w:bCs/>
                <w:sz w:val="24"/>
              </w:rPr>
            </w:pPr>
            <w:r>
              <w:rPr>
                <w:rFonts w:hint="eastAsia"/>
                <w:b/>
                <w:bCs/>
                <w:sz w:val="24"/>
              </w:rPr>
              <w:t>5</w:t>
            </w:r>
            <w:r>
              <w:rPr>
                <w:b/>
                <w:bCs/>
                <w:sz w:val="24"/>
              </w:rPr>
              <w:t>.</w:t>
            </w:r>
            <w:r>
              <w:rPr>
                <w:rFonts w:hint="eastAsia"/>
                <w:b/>
                <w:bCs/>
              </w:rPr>
              <w:t xml:space="preserve"> </w:t>
            </w:r>
            <w:r>
              <w:rPr>
                <w:rFonts w:hint="eastAsia"/>
                <w:b/>
                <w:bCs/>
                <w:sz w:val="24"/>
              </w:rPr>
              <w:t>发明人在促进本专利实施运用中的贡献</w:t>
            </w:r>
          </w:p>
          <w:p w14:paraId="5C1C38AA" w14:textId="77777777" w:rsidR="008D5941" w:rsidRDefault="007B78EC">
            <w:pPr>
              <w:spacing w:line="440" w:lineRule="exact"/>
              <w:ind w:firstLineChars="200" w:firstLine="480"/>
              <w:rPr>
                <w:sz w:val="24"/>
              </w:rPr>
            </w:pPr>
            <w:r>
              <w:rPr>
                <w:sz w:val="24"/>
              </w:rPr>
              <w:t>发明人为促进专利价值实现，对</w:t>
            </w:r>
            <w:r>
              <w:rPr>
                <w:rFonts w:hint="eastAsia"/>
                <w:sz w:val="24"/>
              </w:rPr>
              <w:t>本</w:t>
            </w:r>
            <w:r>
              <w:rPr>
                <w:sz w:val="24"/>
              </w:rPr>
              <w:t>专利及专利池进行了积极推广，与</w:t>
            </w:r>
            <w:proofErr w:type="gramStart"/>
            <w:r>
              <w:rPr>
                <w:sz w:val="24"/>
              </w:rPr>
              <w:t>汕</w:t>
            </w:r>
            <w:proofErr w:type="gramEnd"/>
            <w:r>
              <w:rPr>
                <w:sz w:val="24"/>
              </w:rPr>
              <w:t>超公司</w:t>
            </w:r>
            <w:r>
              <w:rPr>
                <w:rFonts w:hint="eastAsia"/>
                <w:sz w:val="24"/>
              </w:rPr>
              <w:t>、巨轮公司</w:t>
            </w:r>
            <w:r>
              <w:rPr>
                <w:sz w:val="24"/>
              </w:rPr>
              <w:t>从专利技术创意的形成、专利确权、专利运用、专利保护等全过程进行深度合作。</w:t>
            </w:r>
            <w:r>
              <w:rPr>
                <w:rFonts w:hint="eastAsia"/>
                <w:sz w:val="24"/>
              </w:rPr>
              <w:t>在本专利技术应用初期，发明人与专利实施公司密切合作，就本专利技术应用于不同具体检测对象时产生的问题，进行技术调试和优化，使本专利技术在实际工程应用中达到可靠的检测效果。</w:t>
            </w:r>
            <w:r>
              <w:rPr>
                <w:sz w:val="24"/>
              </w:rPr>
              <w:t>学校根据有关奖励办法对各类知识产权的发明人予以奖励，并促进知识产权成果转化贡献作为考核和职称评定的内容。</w:t>
            </w:r>
          </w:p>
        </w:tc>
      </w:tr>
    </w:tbl>
    <w:p w14:paraId="1C3A4C35" w14:textId="77777777" w:rsidR="008D5941" w:rsidRDefault="008D5941">
      <w:pPr>
        <w:jc w:val="center"/>
        <w:rPr>
          <w:rFonts w:eastAsia="方正小标宋简体"/>
          <w:szCs w:val="21"/>
        </w:rPr>
      </w:pPr>
    </w:p>
    <w:p w14:paraId="038A50B2" w14:textId="77777777" w:rsidR="008D5941" w:rsidRDefault="007B78EC">
      <w:pPr>
        <w:widowControl/>
        <w:jc w:val="left"/>
        <w:rPr>
          <w:rFonts w:eastAsia="方正小标宋简体"/>
          <w:szCs w:val="21"/>
        </w:rPr>
      </w:pPr>
      <w:r>
        <w:rPr>
          <w:rFonts w:eastAsia="方正小标宋简体"/>
          <w:szCs w:val="21"/>
        </w:rPr>
        <w:br w:type="page"/>
      </w:r>
    </w:p>
    <w:p w14:paraId="6C465C0F" w14:textId="77777777" w:rsidR="008D5941" w:rsidRDefault="007B78EC">
      <w:pPr>
        <w:jc w:val="center"/>
        <w:rPr>
          <w:rFonts w:eastAsia="方正小标宋简体"/>
          <w:szCs w:val="21"/>
        </w:rPr>
      </w:pPr>
      <w:r>
        <w:rPr>
          <w:rFonts w:eastAsia="方正小标宋简体" w:hint="eastAsia"/>
          <w:b/>
          <w:sz w:val="44"/>
        </w:rPr>
        <w:lastRenderedPageBreak/>
        <w:t>运用及保护措施和成效评价材料（二）</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22"/>
        <w:gridCol w:w="1260"/>
        <w:gridCol w:w="920"/>
        <w:gridCol w:w="819"/>
        <w:gridCol w:w="1247"/>
        <w:gridCol w:w="1424"/>
      </w:tblGrid>
      <w:tr w:rsidR="008D5941" w14:paraId="47125297" w14:textId="77777777">
        <w:trPr>
          <w:cantSplit/>
          <w:trHeight w:val="472"/>
          <w:jc w:val="center"/>
        </w:trPr>
        <w:tc>
          <w:tcPr>
            <w:tcW w:w="9155" w:type="dxa"/>
            <w:gridSpan w:val="7"/>
            <w:vAlign w:val="center"/>
          </w:tcPr>
          <w:p w14:paraId="62468968" w14:textId="77777777" w:rsidR="008D5941" w:rsidRDefault="007B78EC">
            <w:pPr>
              <w:spacing w:line="400" w:lineRule="exact"/>
              <w:rPr>
                <w:rFonts w:ascii="仿宋_GB2312" w:eastAsia="仿宋_GB2312"/>
                <w:sz w:val="24"/>
              </w:rPr>
            </w:pPr>
            <w:r>
              <w:rPr>
                <w:rFonts w:ascii="仿宋_GB2312" w:eastAsia="仿宋_GB2312" w:hint="eastAsia"/>
                <w:b/>
                <w:sz w:val="24"/>
              </w:rPr>
              <w:t>（四）经济效益</w:t>
            </w:r>
          </w:p>
        </w:tc>
      </w:tr>
      <w:tr w:rsidR="008D5941" w14:paraId="3F9FB4FB" w14:textId="77777777">
        <w:trPr>
          <w:cantSplit/>
          <w:trHeight w:val="421"/>
          <w:jc w:val="center"/>
        </w:trPr>
        <w:tc>
          <w:tcPr>
            <w:tcW w:w="9155" w:type="dxa"/>
            <w:gridSpan w:val="7"/>
            <w:vAlign w:val="center"/>
          </w:tcPr>
          <w:p w14:paraId="24F755B5" w14:textId="77777777" w:rsidR="008D5941" w:rsidRDefault="007B78EC">
            <w:pPr>
              <w:spacing w:line="400" w:lineRule="exact"/>
              <w:jc w:val="center"/>
              <w:rPr>
                <w:rFonts w:ascii="仿宋_GB2312" w:eastAsia="仿宋_GB2312"/>
                <w:sz w:val="24"/>
              </w:rPr>
            </w:pPr>
            <w:r>
              <w:rPr>
                <w:rFonts w:ascii="仿宋_GB2312" w:eastAsia="仿宋_GB2312" w:hint="eastAsia"/>
                <w:b/>
                <w:sz w:val="24"/>
              </w:rPr>
              <w:t>自行实施情况</w:t>
            </w:r>
          </w:p>
        </w:tc>
      </w:tr>
      <w:tr w:rsidR="008D5941" w14:paraId="49F02A95" w14:textId="77777777">
        <w:trPr>
          <w:cantSplit/>
          <w:trHeight w:val="643"/>
          <w:jc w:val="center"/>
        </w:trPr>
        <w:tc>
          <w:tcPr>
            <w:tcW w:w="2263" w:type="dxa"/>
            <w:tcBorders>
              <w:bottom w:val="single" w:sz="4" w:space="0" w:color="auto"/>
              <w:tl2br w:val="single" w:sz="4" w:space="0" w:color="auto"/>
            </w:tcBorders>
            <w:vAlign w:val="center"/>
          </w:tcPr>
          <w:p w14:paraId="6CEECBCF" w14:textId="77777777" w:rsidR="008D5941" w:rsidRDefault="007B78EC">
            <w:pPr>
              <w:spacing w:line="240" w:lineRule="exact"/>
              <w:ind w:firstLineChars="200" w:firstLine="480"/>
              <w:rPr>
                <w:rFonts w:ascii="仿宋_GB2312" w:eastAsia="仿宋_GB2312"/>
                <w:sz w:val="24"/>
              </w:rPr>
            </w:pPr>
            <w:r>
              <w:rPr>
                <w:rFonts w:ascii="仿宋_GB2312" w:eastAsia="仿宋_GB2312" w:hint="eastAsia"/>
                <w:sz w:val="24"/>
              </w:rPr>
              <w:t xml:space="preserve">      时  间</w:t>
            </w:r>
          </w:p>
          <w:p w14:paraId="200DC11B" w14:textId="77777777" w:rsidR="008D5941" w:rsidRDefault="007B78EC">
            <w:pPr>
              <w:spacing w:line="240" w:lineRule="exact"/>
              <w:rPr>
                <w:rFonts w:ascii="仿宋_GB2312" w:eastAsia="仿宋_GB2312"/>
                <w:sz w:val="24"/>
              </w:rPr>
            </w:pPr>
            <w:r>
              <w:rPr>
                <w:rFonts w:ascii="仿宋_GB2312" w:eastAsia="仿宋_GB2312" w:hint="eastAsia"/>
                <w:sz w:val="24"/>
              </w:rPr>
              <w:t>项  目</w:t>
            </w:r>
          </w:p>
        </w:tc>
        <w:tc>
          <w:tcPr>
            <w:tcW w:w="3402" w:type="dxa"/>
            <w:gridSpan w:val="3"/>
            <w:tcBorders>
              <w:bottom w:val="single" w:sz="4" w:space="0" w:color="auto"/>
            </w:tcBorders>
            <w:vAlign w:val="center"/>
          </w:tcPr>
          <w:p w14:paraId="4AB5FADB" w14:textId="77777777" w:rsidR="008D5941" w:rsidRDefault="007B78EC">
            <w:pPr>
              <w:spacing w:line="400" w:lineRule="exact"/>
              <w:jc w:val="center"/>
              <w:rPr>
                <w:rFonts w:ascii="仿宋_GB2312" w:eastAsia="仿宋_GB2312"/>
                <w:sz w:val="24"/>
              </w:rPr>
            </w:pPr>
            <w:r>
              <w:rPr>
                <w:rFonts w:ascii="仿宋_GB2312" w:eastAsia="仿宋_GB2312" w:hint="eastAsia"/>
                <w:sz w:val="24"/>
              </w:rPr>
              <w:t>实施日至</w:t>
            </w:r>
            <w:r>
              <w:rPr>
                <w:rFonts w:ascii="仿宋_GB2312" w:eastAsia="仿宋_GB2312"/>
                <w:sz w:val="24"/>
              </w:rPr>
              <w:t>20</w:t>
            </w:r>
            <w:r>
              <w:rPr>
                <w:rFonts w:ascii="仿宋_GB2312" w:eastAsia="仿宋_GB2312" w:hint="eastAsia"/>
                <w:sz w:val="24"/>
              </w:rPr>
              <w:t>19年底</w:t>
            </w:r>
          </w:p>
        </w:tc>
        <w:tc>
          <w:tcPr>
            <w:tcW w:w="3490" w:type="dxa"/>
            <w:gridSpan w:val="3"/>
            <w:tcBorders>
              <w:bottom w:val="single" w:sz="4" w:space="0" w:color="auto"/>
            </w:tcBorders>
            <w:vAlign w:val="center"/>
          </w:tcPr>
          <w:p w14:paraId="4265796D" w14:textId="77777777" w:rsidR="008D5941" w:rsidRDefault="007B78EC">
            <w:pPr>
              <w:spacing w:line="400" w:lineRule="exact"/>
              <w:jc w:val="center"/>
              <w:rPr>
                <w:rFonts w:ascii="仿宋_GB2312" w:eastAsia="仿宋_GB2312"/>
                <w:sz w:val="24"/>
              </w:rPr>
            </w:pPr>
            <w:r>
              <w:rPr>
                <w:rFonts w:ascii="仿宋_GB2312" w:eastAsia="仿宋_GB2312" w:hint="eastAsia"/>
                <w:sz w:val="24"/>
              </w:rPr>
              <w:t>2018年初至2019年底</w:t>
            </w:r>
          </w:p>
        </w:tc>
      </w:tr>
      <w:tr w:rsidR="008D5941" w14:paraId="01901A66" w14:textId="77777777">
        <w:trPr>
          <w:cantSplit/>
          <w:trHeight w:val="260"/>
          <w:jc w:val="center"/>
        </w:trPr>
        <w:tc>
          <w:tcPr>
            <w:tcW w:w="2263" w:type="dxa"/>
            <w:vAlign w:val="center"/>
          </w:tcPr>
          <w:p w14:paraId="1D9E63C2" w14:textId="77777777" w:rsidR="008D5941" w:rsidRDefault="007B78EC">
            <w:pPr>
              <w:spacing w:line="400" w:lineRule="exact"/>
              <w:jc w:val="center"/>
              <w:rPr>
                <w:rFonts w:ascii="仿宋_GB2312" w:eastAsia="仿宋_GB2312"/>
                <w:sz w:val="24"/>
              </w:rPr>
            </w:pPr>
            <w:r>
              <w:rPr>
                <w:rFonts w:ascii="仿宋_GB2312" w:eastAsia="仿宋_GB2312" w:hint="eastAsia"/>
                <w:sz w:val="24"/>
              </w:rPr>
              <w:t>产量</w:t>
            </w:r>
          </w:p>
        </w:tc>
        <w:tc>
          <w:tcPr>
            <w:tcW w:w="3402" w:type="dxa"/>
            <w:gridSpan w:val="3"/>
          </w:tcPr>
          <w:p w14:paraId="6065C3D8" w14:textId="77777777" w:rsidR="008D5941" w:rsidRDefault="007B78EC">
            <w:pPr>
              <w:jc w:val="distribute"/>
              <w:rPr>
                <w:rFonts w:eastAsia="仿宋_GB2312"/>
                <w:color w:val="FF0000"/>
                <w:sz w:val="24"/>
              </w:rPr>
            </w:pPr>
            <w:r>
              <w:rPr>
                <w:rFonts w:hint="eastAsia"/>
                <w:color w:val="000000" w:themeColor="text1"/>
                <w:sz w:val="22"/>
              </w:rPr>
              <w:t>设备</w:t>
            </w:r>
            <w:r>
              <w:rPr>
                <w:rFonts w:hint="eastAsia"/>
                <w:color w:val="000000" w:themeColor="text1"/>
                <w:sz w:val="22"/>
              </w:rPr>
              <w:t>4</w:t>
            </w:r>
            <w:r>
              <w:rPr>
                <w:color w:val="000000" w:themeColor="text1"/>
                <w:sz w:val="22"/>
              </w:rPr>
              <w:t>564</w:t>
            </w:r>
            <w:r>
              <w:rPr>
                <w:rFonts w:hint="eastAsia"/>
                <w:color w:val="000000" w:themeColor="text1"/>
                <w:sz w:val="22"/>
              </w:rPr>
              <w:t>台；探头</w:t>
            </w:r>
            <w:r>
              <w:rPr>
                <w:rFonts w:hint="eastAsia"/>
                <w:color w:val="000000" w:themeColor="text1"/>
                <w:sz w:val="22"/>
              </w:rPr>
              <w:t>2</w:t>
            </w:r>
            <w:r>
              <w:rPr>
                <w:color w:val="000000" w:themeColor="text1"/>
                <w:sz w:val="22"/>
              </w:rPr>
              <w:t>5</w:t>
            </w:r>
            <w:r>
              <w:rPr>
                <w:rFonts w:hint="eastAsia"/>
                <w:color w:val="000000" w:themeColor="text1"/>
                <w:sz w:val="22"/>
              </w:rPr>
              <w:t>.</w:t>
            </w:r>
            <w:r>
              <w:rPr>
                <w:color w:val="000000" w:themeColor="text1"/>
                <w:sz w:val="22"/>
              </w:rPr>
              <w:t>56</w:t>
            </w:r>
            <w:r>
              <w:rPr>
                <w:rFonts w:hint="eastAsia"/>
                <w:color w:val="000000" w:themeColor="text1"/>
                <w:sz w:val="22"/>
              </w:rPr>
              <w:t>万套；检测印制板</w:t>
            </w:r>
            <w:r>
              <w:rPr>
                <w:rFonts w:hint="eastAsia"/>
                <w:color w:val="000000" w:themeColor="text1"/>
                <w:sz w:val="22"/>
              </w:rPr>
              <w:t>35.3</w:t>
            </w:r>
            <w:r>
              <w:rPr>
                <w:rFonts w:hint="eastAsia"/>
                <w:color w:val="000000" w:themeColor="text1"/>
                <w:sz w:val="22"/>
              </w:rPr>
              <w:t>万平方米、覆铜板</w:t>
            </w:r>
            <w:r>
              <w:rPr>
                <w:rFonts w:hint="eastAsia"/>
                <w:color w:val="000000" w:themeColor="text1"/>
                <w:sz w:val="22"/>
              </w:rPr>
              <w:t>1942.61</w:t>
            </w:r>
            <w:r>
              <w:rPr>
                <w:rFonts w:hint="eastAsia"/>
                <w:color w:val="000000" w:themeColor="text1"/>
                <w:sz w:val="22"/>
              </w:rPr>
              <w:t>万张；检测轮胎模具</w:t>
            </w:r>
            <w:r>
              <w:rPr>
                <w:color w:val="000000" w:themeColor="text1"/>
                <w:sz w:val="22"/>
              </w:rPr>
              <w:t>37560</w:t>
            </w:r>
            <w:r>
              <w:rPr>
                <w:rFonts w:hint="eastAsia"/>
                <w:color w:val="000000" w:themeColor="text1"/>
                <w:sz w:val="22"/>
              </w:rPr>
              <w:t>套；检测船舶管道</w:t>
            </w:r>
            <w:r>
              <w:rPr>
                <w:rFonts w:hint="eastAsia"/>
                <w:color w:val="000000" w:themeColor="text1"/>
                <w:sz w:val="22"/>
              </w:rPr>
              <w:t>4</w:t>
            </w:r>
            <w:r>
              <w:rPr>
                <w:color w:val="000000" w:themeColor="text1"/>
                <w:sz w:val="22"/>
              </w:rPr>
              <w:t>2068</w:t>
            </w:r>
            <w:r>
              <w:rPr>
                <w:rFonts w:hint="eastAsia"/>
                <w:color w:val="000000" w:themeColor="text1"/>
                <w:sz w:val="22"/>
              </w:rPr>
              <w:t>米。</w:t>
            </w:r>
          </w:p>
        </w:tc>
        <w:tc>
          <w:tcPr>
            <w:tcW w:w="3490" w:type="dxa"/>
            <w:gridSpan w:val="3"/>
          </w:tcPr>
          <w:p w14:paraId="3B17226A" w14:textId="77777777" w:rsidR="008D5941" w:rsidRDefault="007B78EC">
            <w:pPr>
              <w:jc w:val="distribute"/>
              <w:rPr>
                <w:color w:val="000000" w:themeColor="text1"/>
                <w:sz w:val="22"/>
              </w:rPr>
            </w:pPr>
            <w:r>
              <w:rPr>
                <w:rFonts w:hint="eastAsia"/>
                <w:color w:val="000000" w:themeColor="text1"/>
                <w:sz w:val="22"/>
              </w:rPr>
              <w:t>设备</w:t>
            </w:r>
            <w:r>
              <w:rPr>
                <w:color w:val="000000" w:themeColor="text1"/>
                <w:sz w:val="22"/>
              </w:rPr>
              <w:t>2830</w:t>
            </w:r>
            <w:r>
              <w:rPr>
                <w:rFonts w:hint="eastAsia"/>
                <w:color w:val="000000" w:themeColor="text1"/>
                <w:sz w:val="22"/>
              </w:rPr>
              <w:t>台；探头</w:t>
            </w:r>
            <w:r>
              <w:rPr>
                <w:color w:val="000000" w:themeColor="text1"/>
                <w:sz w:val="22"/>
              </w:rPr>
              <w:t>14.31</w:t>
            </w:r>
            <w:r>
              <w:rPr>
                <w:rFonts w:hint="eastAsia"/>
                <w:color w:val="000000" w:themeColor="text1"/>
                <w:sz w:val="22"/>
              </w:rPr>
              <w:t>万套；检测印制板</w:t>
            </w:r>
            <w:r>
              <w:rPr>
                <w:color w:val="000000" w:themeColor="text1"/>
                <w:sz w:val="22"/>
              </w:rPr>
              <w:t>20.15</w:t>
            </w:r>
            <w:r>
              <w:rPr>
                <w:rFonts w:hint="eastAsia"/>
                <w:color w:val="000000" w:themeColor="text1"/>
                <w:sz w:val="22"/>
              </w:rPr>
              <w:t>万平方米、覆铜板</w:t>
            </w:r>
            <w:r>
              <w:rPr>
                <w:color w:val="000000" w:themeColor="text1"/>
                <w:sz w:val="22"/>
              </w:rPr>
              <w:t>1096.71</w:t>
            </w:r>
            <w:r>
              <w:rPr>
                <w:rFonts w:hint="eastAsia"/>
                <w:color w:val="000000" w:themeColor="text1"/>
                <w:sz w:val="22"/>
              </w:rPr>
              <w:t>万张；检测轮胎模具</w:t>
            </w:r>
            <w:r>
              <w:rPr>
                <w:color w:val="000000" w:themeColor="text1"/>
                <w:sz w:val="22"/>
              </w:rPr>
              <w:t>27149</w:t>
            </w:r>
            <w:r>
              <w:rPr>
                <w:rFonts w:hint="eastAsia"/>
                <w:color w:val="000000" w:themeColor="text1"/>
                <w:sz w:val="22"/>
              </w:rPr>
              <w:t>套；检测船舶管道</w:t>
            </w:r>
            <w:r>
              <w:rPr>
                <w:color w:val="000000" w:themeColor="text1"/>
                <w:sz w:val="22"/>
              </w:rPr>
              <w:t>16</w:t>
            </w:r>
            <w:r>
              <w:rPr>
                <w:rFonts w:hint="eastAsia"/>
                <w:color w:val="000000" w:themeColor="text1"/>
                <w:sz w:val="22"/>
              </w:rPr>
              <w:t>3</w:t>
            </w:r>
            <w:r>
              <w:rPr>
                <w:color w:val="000000" w:themeColor="text1"/>
                <w:sz w:val="22"/>
              </w:rPr>
              <w:t>59</w:t>
            </w:r>
            <w:r>
              <w:rPr>
                <w:rFonts w:hint="eastAsia"/>
                <w:color w:val="000000" w:themeColor="text1"/>
                <w:sz w:val="22"/>
              </w:rPr>
              <w:t>米。</w:t>
            </w:r>
          </w:p>
        </w:tc>
      </w:tr>
      <w:tr w:rsidR="008D5941" w14:paraId="173B066F" w14:textId="77777777">
        <w:trPr>
          <w:cantSplit/>
          <w:trHeight w:val="260"/>
          <w:jc w:val="center"/>
        </w:trPr>
        <w:tc>
          <w:tcPr>
            <w:tcW w:w="2263" w:type="dxa"/>
            <w:vAlign w:val="center"/>
          </w:tcPr>
          <w:p w14:paraId="10515F06" w14:textId="77777777" w:rsidR="008D5941" w:rsidRDefault="007B78EC">
            <w:pPr>
              <w:spacing w:line="400" w:lineRule="exact"/>
              <w:rPr>
                <w:rFonts w:ascii="仿宋_GB2312" w:eastAsia="仿宋_GB2312"/>
                <w:sz w:val="24"/>
              </w:rPr>
            </w:pPr>
            <w:r>
              <w:rPr>
                <w:rFonts w:ascii="仿宋_GB2312" w:eastAsia="仿宋_GB2312" w:hint="eastAsia"/>
                <w:sz w:val="24"/>
              </w:rPr>
              <w:t>新增销售额（万元）</w:t>
            </w:r>
          </w:p>
        </w:tc>
        <w:tc>
          <w:tcPr>
            <w:tcW w:w="3402" w:type="dxa"/>
            <w:gridSpan w:val="3"/>
          </w:tcPr>
          <w:p w14:paraId="1CB723DA" w14:textId="77777777" w:rsidR="008D5941" w:rsidRDefault="007B78EC">
            <w:pPr>
              <w:spacing w:line="400" w:lineRule="exact"/>
              <w:jc w:val="center"/>
              <w:rPr>
                <w:rFonts w:eastAsia="仿宋_GB2312"/>
                <w:color w:val="FF0000"/>
                <w:sz w:val="24"/>
              </w:rPr>
            </w:pPr>
            <w:r>
              <w:rPr>
                <w:color w:val="000000" w:themeColor="text1"/>
                <w:sz w:val="24"/>
              </w:rPr>
              <w:t>45495.39</w:t>
            </w:r>
          </w:p>
        </w:tc>
        <w:tc>
          <w:tcPr>
            <w:tcW w:w="3490" w:type="dxa"/>
            <w:gridSpan w:val="3"/>
          </w:tcPr>
          <w:p w14:paraId="38E729CA" w14:textId="77777777" w:rsidR="008D5941" w:rsidRDefault="007B78EC">
            <w:pPr>
              <w:spacing w:line="400" w:lineRule="exact"/>
              <w:jc w:val="center"/>
              <w:rPr>
                <w:color w:val="FF0000"/>
                <w:sz w:val="24"/>
              </w:rPr>
            </w:pPr>
            <w:r>
              <w:rPr>
                <w:color w:val="000000" w:themeColor="text1"/>
                <w:sz w:val="24"/>
              </w:rPr>
              <w:t>27285.31</w:t>
            </w:r>
          </w:p>
        </w:tc>
      </w:tr>
      <w:tr w:rsidR="008D5941" w14:paraId="5704A9B8" w14:textId="77777777">
        <w:trPr>
          <w:cantSplit/>
          <w:trHeight w:val="260"/>
          <w:jc w:val="center"/>
        </w:trPr>
        <w:tc>
          <w:tcPr>
            <w:tcW w:w="2263" w:type="dxa"/>
            <w:vAlign w:val="center"/>
          </w:tcPr>
          <w:p w14:paraId="4E729C9A" w14:textId="77777777" w:rsidR="008D5941" w:rsidRDefault="007B78EC">
            <w:pPr>
              <w:spacing w:line="400" w:lineRule="exact"/>
              <w:rPr>
                <w:rFonts w:ascii="仿宋_GB2312" w:eastAsia="仿宋_GB2312"/>
                <w:sz w:val="24"/>
              </w:rPr>
            </w:pPr>
            <w:r>
              <w:rPr>
                <w:rFonts w:ascii="仿宋_GB2312" w:eastAsia="仿宋_GB2312" w:hint="eastAsia"/>
                <w:sz w:val="24"/>
              </w:rPr>
              <w:t>新增利润（万元）</w:t>
            </w:r>
          </w:p>
        </w:tc>
        <w:tc>
          <w:tcPr>
            <w:tcW w:w="3402" w:type="dxa"/>
            <w:gridSpan w:val="3"/>
          </w:tcPr>
          <w:p w14:paraId="1DEE9657" w14:textId="77777777" w:rsidR="008D5941" w:rsidRDefault="007B78EC">
            <w:pPr>
              <w:spacing w:line="400" w:lineRule="exact"/>
              <w:jc w:val="center"/>
              <w:rPr>
                <w:rFonts w:eastAsia="仿宋_GB2312"/>
                <w:color w:val="FF0000"/>
                <w:sz w:val="24"/>
              </w:rPr>
            </w:pPr>
            <w:r>
              <w:rPr>
                <w:color w:val="000000" w:themeColor="text1"/>
                <w:sz w:val="24"/>
              </w:rPr>
              <w:t>4148.34</w:t>
            </w:r>
          </w:p>
        </w:tc>
        <w:tc>
          <w:tcPr>
            <w:tcW w:w="3490" w:type="dxa"/>
            <w:gridSpan w:val="3"/>
          </w:tcPr>
          <w:p w14:paraId="650A4BA3" w14:textId="77777777" w:rsidR="008D5941" w:rsidRDefault="007B78EC">
            <w:pPr>
              <w:spacing w:line="400" w:lineRule="exact"/>
              <w:jc w:val="center"/>
              <w:rPr>
                <w:color w:val="FF0000"/>
                <w:sz w:val="24"/>
              </w:rPr>
            </w:pPr>
            <w:r>
              <w:rPr>
                <w:color w:val="000000" w:themeColor="text1"/>
                <w:sz w:val="24"/>
              </w:rPr>
              <w:t>2390.79</w:t>
            </w:r>
          </w:p>
        </w:tc>
      </w:tr>
      <w:tr w:rsidR="008D5941" w14:paraId="68C5D5C4" w14:textId="77777777">
        <w:trPr>
          <w:cantSplit/>
          <w:trHeight w:val="331"/>
          <w:jc w:val="center"/>
        </w:trPr>
        <w:tc>
          <w:tcPr>
            <w:tcW w:w="2263" w:type="dxa"/>
            <w:vAlign w:val="center"/>
          </w:tcPr>
          <w:p w14:paraId="68EFDB32" w14:textId="77777777" w:rsidR="008D5941" w:rsidRDefault="007B78EC">
            <w:pPr>
              <w:spacing w:line="400" w:lineRule="exact"/>
              <w:rPr>
                <w:rFonts w:ascii="仿宋_GB2312" w:eastAsia="仿宋_GB2312"/>
                <w:sz w:val="24"/>
              </w:rPr>
            </w:pPr>
            <w:r>
              <w:rPr>
                <w:rFonts w:ascii="仿宋_GB2312" w:eastAsia="仿宋_GB2312" w:hint="eastAsia"/>
                <w:sz w:val="24"/>
              </w:rPr>
              <w:t>新增出口额（万元）</w:t>
            </w:r>
          </w:p>
        </w:tc>
        <w:tc>
          <w:tcPr>
            <w:tcW w:w="3402" w:type="dxa"/>
            <w:gridSpan w:val="3"/>
          </w:tcPr>
          <w:p w14:paraId="54B907D2" w14:textId="77777777" w:rsidR="008D5941" w:rsidRDefault="007B78EC">
            <w:pPr>
              <w:spacing w:line="400" w:lineRule="exact"/>
              <w:jc w:val="center"/>
              <w:rPr>
                <w:color w:val="000000" w:themeColor="text1"/>
                <w:sz w:val="24"/>
              </w:rPr>
            </w:pPr>
            <w:r>
              <w:rPr>
                <w:rFonts w:hint="eastAsia"/>
                <w:color w:val="000000" w:themeColor="text1"/>
                <w:sz w:val="24"/>
              </w:rPr>
              <w:t>6</w:t>
            </w:r>
            <w:r>
              <w:rPr>
                <w:color w:val="000000" w:themeColor="text1"/>
                <w:sz w:val="24"/>
              </w:rPr>
              <w:t>94.86</w:t>
            </w:r>
          </w:p>
        </w:tc>
        <w:tc>
          <w:tcPr>
            <w:tcW w:w="3490" w:type="dxa"/>
            <w:gridSpan w:val="3"/>
          </w:tcPr>
          <w:p w14:paraId="596DEA64" w14:textId="77777777" w:rsidR="008D5941" w:rsidRDefault="007B78EC">
            <w:pPr>
              <w:spacing w:line="400" w:lineRule="exact"/>
              <w:jc w:val="center"/>
              <w:rPr>
                <w:color w:val="000000" w:themeColor="text1"/>
                <w:sz w:val="24"/>
              </w:rPr>
            </w:pPr>
            <w:r>
              <w:rPr>
                <w:rFonts w:hint="eastAsia"/>
                <w:color w:val="000000" w:themeColor="text1"/>
                <w:sz w:val="24"/>
              </w:rPr>
              <w:t>4</w:t>
            </w:r>
            <w:r>
              <w:rPr>
                <w:color w:val="000000" w:themeColor="text1"/>
                <w:sz w:val="24"/>
              </w:rPr>
              <w:t>91.14</w:t>
            </w:r>
          </w:p>
        </w:tc>
      </w:tr>
      <w:tr w:rsidR="008D5941" w14:paraId="0D7B952E" w14:textId="77777777">
        <w:trPr>
          <w:cantSplit/>
          <w:trHeight w:val="331"/>
          <w:jc w:val="center"/>
        </w:trPr>
        <w:tc>
          <w:tcPr>
            <w:tcW w:w="9155" w:type="dxa"/>
            <w:gridSpan w:val="7"/>
            <w:vAlign w:val="center"/>
          </w:tcPr>
          <w:p w14:paraId="08A6BF6F" w14:textId="77777777" w:rsidR="008D5941" w:rsidRDefault="007B78EC">
            <w:pPr>
              <w:spacing w:line="300" w:lineRule="exact"/>
              <w:ind w:firstLineChars="200" w:firstLine="480"/>
              <w:rPr>
                <w:rFonts w:eastAsia="仿宋_GB2312"/>
                <w:sz w:val="24"/>
              </w:rPr>
            </w:pPr>
            <w:r>
              <w:rPr>
                <w:rFonts w:ascii="仿宋_GB2312" w:eastAsia="仿宋_GB2312" w:hint="eastAsia"/>
                <w:sz w:val="24"/>
              </w:rPr>
              <w:t>经济效益说明（或列表）：（500字以内）</w:t>
            </w:r>
          </w:p>
          <w:p w14:paraId="000AC923" w14:textId="77777777" w:rsidR="008D5941" w:rsidRDefault="007B78EC">
            <w:pPr>
              <w:spacing w:line="400" w:lineRule="exact"/>
              <w:ind w:firstLineChars="200" w:firstLine="480"/>
              <w:rPr>
                <w:b/>
                <w:bCs/>
                <w:sz w:val="24"/>
              </w:rPr>
            </w:pPr>
            <w:proofErr w:type="gramStart"/>
            <w:r>
              <w:rPr>
                <w:rFonts w:asciiTheme="minorEastAsia" w:eastAsiaTheme="minorEastAsia" w:hAnsiTheme="minorEastAsia" w:hint="eastAsia"/>
                <w:color w:val="000000" w:themeColor="text1"/>
                <w:sz w:val="24"/>
              </w:rPr>
              <w:t>汕</w:t>
            </w:r>
            <w:proofErr w:type="gramEnd"/>
            <w:r>
              <w:rPr>
                <w:rFonts w:asciiTheme="minorEastAsia" w:eastAsiaTheme="minorEastAsia" w:hAnsiTheme="minorEastAsia" w:hint="eastAsia"/>
                <w:color w:val="000000" w:themeColor="text1"/>
                <w:sz w:val="24"/>
              </w:rPr>
              <w:t>超公司应用本专利技术开发GT-2+、PA322T等系列超声探伤仪及探头，并应用于对印制线路板、覆铜板的损伤检测。</w:t>
            </w:r>
            <w:proofErr w:type="gramStart"/>
            <w:r>
              <w:rPr>
                <w:rFonts w:asciiTheme="minorEastAsia" w:eastAsiaTheme="minorEastAsia" w:hAnsiTheme="minorEastAsia" w:hint="eastAsia"/>
                <w:color w:val="000000" w:themeColor="text1"/>
                <w:sz w:val="24"/>
              </w:rPr>
              <w:t>自专利</w:t>
            </w:r>
            <w:proofErr w:type="gramEnd"/>
            <w:r>
              <w:rPr>
                <w:rFonts w:asciiTheme="minorEastAsia" w:eastAsiaTheme="minorEastAsia" w:hAnsiTheme="minorEastAsia" w:hint="eastAsia"/>
                <w:color w:val="000000" w:themeColor="text1"/>
                <w:sz w:val="24"/>
              </w:rPr>
              <w:t>技术实施以来，共新增销售检测设备4000余台及探头24余万套，检测印制线路板35.3万平方米、覆铜板1942.61万张，由本专利技术产生的新增销售额36222.57万元（详见表</w:t>
            </w:r>
            <w:r>
              <w:rPr>
                <w:rFonts w:asciiTheme="minorEastAsia" w:eastAsiaTheme="minorEastAsia" w:hAnsiTheme="minorEastAsia"/>
                <w:color w:val="000000" w:themeColor="text1"/>
                <w:sz w:val="24"/>
              </w:rPr>
              <w:t>8</w:t>
            </w:r>
            <w:r>
              <w:rPr>
                <w:rFonts w:asciiTheme="minorEastAsia" w:eastAsiaTheme="minorEastAsia" w:hAnsiTheme="minorEastAsia" w:hint="eastAsia"/>
                <w:color w:val="000000" w:themeColor="text1"/>
                <w:sz w:val="24"/>
              </w:rPr>
              <w:t>，包括超声探伤仪及探头销售额和印制线路板、覆铜板的检测产生销售额）；新增利</w:t>
            </w:r>
            <w:r>
              <w:rPr>
                <w:rFonts w:hint="eastAsia"/>
                <w:sz w:val="24"/>
              </w:rPr>
              <w:t>润</w:t>
            </w:r>
            <w:r>
              <w:rPr>
                <w:rFonts w:asciiTheme="minorEastAsia" w:eastAsiaTheme="minorEastAsia" w:hAnsiTheme="minorEastAsia" w:hint="eastAsia"/>
                <w:color w:val="000000" w:themeColor="text1"/>
                <w:sz w:val="24"/>
              </w:rPr>
              <w:t>2892.38万元；出口额275.8万元，产品出口包括英国、瑞士、澳洲、新加坡等国家。</w:t>
            </w:r>
            <w:r>
              <w:rPr>
                <w:rFonts w:hint="eastAsia"/>
                <w:sz w:val="24"/>
              </w:rPr>
              <w:t>经济效益数据来源于我司</w:t>
            </w:r>
            <w:r>
              <w:rPr>
                <w:rFonts w:hint="eastAsia"/>
                <w:sz w:val="24"/>
              </w:rPr>
              <w:t>2</w:t>
            </w:r>
            <w:r>
              <w:rPr>
                <w:sz w:val="24"/>
              </w:rPr>
              <w:t>016</w:t>
            </w:r>
            <w:r>
              <w:rPr>
                <w:rFonts w:hint="eastAsia"/>
                <w:sz w:val="24"/>
              </w:rPr>
              <w:t>年至</w:t>
            </w:r>
            <w:r>
              <w:rPr>
                <w:rFonts w:hint="eastAsia"/>
                <w:sz w:val="24"/>
              </w:rPr>
              <w:t>2</w:t>
            </w:r>
            <w:r>
              <w:rPr>
                <w:sz w:val="24"/>
              </w:rPr>
              <w:t>019</w:t>
            </w:r>
            <w:r>
              <w:rPr>
                <w:rFonts w:hint="eastAsia"/>
                <w:sz w:val="24"/>
              </w:rPr>
              <w:t>年年度报告，经济效益证明及计算说明见附件</w:t>
            </w:r>
            <w:r>
              <w:rPr>
                <w:sz w:val="24"/>
              </w:rPr>
              <w:t>3-1</w:t>
            </w:r>
            <w:r>
              <w:rPr>
                <w:rFonts w:hint="eastAsia"/>
                <w:sz w:val="24"/>
              </w:rPr>
              <w:t>。</w:t>
            </w:r>
          </w:p>
          <w:p w14:paraId="38D305F4" w14:textId="77777777" w:rsidR="008D5941" w:rsidRDefault="007B78EC">
            <w:pPr>
              <w:spacing w:line="360" w:lineRule="auto"/>
              <w:ind w:firstLineChars="200" w:firstLine="420"/>
              <w:jc w:val="center"/>
              <w:rPr>
                <w:szCs w:val="21"/>
              </w:rPr>
            </w:pPr>
            <w:r>
              <w:rPr>
                <w:rFonts w:hint="eastAsia"/>
                <w:szCs w:val="21"/>
              </w:rPr>
              <w:t>表</w:t>
            </w:r>
            <w:r>
              <w:rPr>
                <w:szCs w:val="21"/>
              </w:rPr>
              <w:t>8</w:t>
            </w:r>
            <w:r>
              <w:rPr>
                <w:rFonts w:hint="eastAsia"/>
                <w:szCs w:val="21"/>
              </w:rPr>
              <w:t xml:space="preserve">. </w:t>
            </w:r>
            <w:proofErr w:type="gramStart"/>
            <w:r>
              <w:rPr>
                <w:rFonts w:hint="eastAsia"/>
                <w:szCs w:val="21"/>
              </w:rPr>
              <w:t>汕</w:t>
            </w:r>
            <w:proofErr w:type="gramEnd"/>
            <w:r>
              <w:rPr>
                <w:rFonts w:hint="eastAsia"/>
                <w:szCs w:val="21"/>
              </w:rPr>
              <w:t>超公司</w:t>
            </w:r>
            <w:r>
              <w:rPr>
                <w:rFonts w:hint="eastAsia"/>
                <w:szCs w:val="21"/>
              </w:rPr>
              <w:t>2016</w:t>
            </w:r>
            <w:r>
              <w:rPr>
                <w:rFonts w:hint="eastAsia"/>
                <w:szCs w:val="21"/>
              </w:rPr>
              <w:t>年至</w:t>
            </w:r>
            <w:r>
              <w:rPr>
                <w:rFonts w:hint="eastAsia"/>
                <w:szCs w:val="21"/>
              </w:rPr>
              <w:t>2019</w:t>
            </w:r>
            <w:r>
              <w:rPr>
                <w:rFonts w:hint="eastAsia"/>
                <w:szCs w:val="21"/>
              </w:rPr>
              <w:t>年专利实施专项销售额</w:t>
            </w:r>
          </w:p>
          <w:tbl>
            <w:tblPr>
              <w:tblStyle w:val="ae"/>
              <w:tblW w:w="8827" w:type="dxa"/>
              <w:jc w:val="center"/>
              <w:tblLayout w:type="fixed"/>
              <w:tblLook w:val="04A0" w:firstRow="1" w:lastRow="0" w:firstColumn="1" w:lastColumn="0" w:noHBand="0" w:noVBand="1"/>
            </w:tblPr>
            <w:tblGrid>
              <w:gridCol w:w="1686"/>
              <w:gridCol w:w="846"/>
              <w:gridCol w:w="1964"/>
              <w:gridCol w:w="1004"/>
              <w:gridCol w:w="1109"/>
              <w:gridCol w:w="1109"/>
              <w:gridCol w:w="1109"/>
            </w:tblGrid>
            <w:tr w:rsidR="008D5941" w14:paraId="755161A7" w14:textId="77777777">
              <w:trPr>
                <w:trHeight w:val="283"/>
                <w:jc w:val="center"/>
              </w:trPr>
              <w:tc>
                <w:tcPr>
                  <w:tcW w:w="4496" w:type="dxa"/>
                  <w:gridSpan w:val="3"/>
                  <w:vAlign w:val="center"/>
                </w:tcPr>
                <w:p w14:paraId="12982B00" w14:textId="77777777" w:rsidR="008D5941" w:rsidRDefault="008D5941">
                  <w:pPr>
                    <w:jc w:val="center"/>
                    <w:rPr>
                      <w:color w:val="000000" w:themeColor="text1"/>
                      <w:szCs w:val="21"/>
                    </w:rPr>
                  </w:pPr>
                </w:p>
              </w:tc>
              <w:tc>
                <w:tcPr>
                  <w:tcW w:w="1004" w:type="dxa"/>
                  <w:vAlign w:val="center"/>
                </w:tcPr>
                <w:p w14:paraId="72B65971" w14:textId="77777777" w:rsidR="008D5941" w:rsidRDefault="007B78EC">
                  <w:pPr>
                    <w:jc w:val="center"/>
                    <w:rPr>
                      <w:color w:val="000000" w:themeColor="text1"/>
                      <w:szCs w:val="21"/>
                    </w:rPr>
                  </w:pPr>
                  <w:r>
                    <w:rPr>
                      <w:color w:val="000000" w:themeColor="text1"/>
                      <w:szCs w:val="21"/>
                    </w:rPr>
                    <w:t>2016</w:t>
                  </w:r>
                  <w:r>
                    <w:rPr>
                      <w:color w:val="000000" w:themeColor="text1"/>
                      <w:szCs w:val="21"/>
                    </w:rPr>
                    <w:t>年</w:t>
                  </w:r>
                </w:p>
              </w:tc>
              <w:tc>
                <w:tcPr>
                  <w:tcW w:w="1109" w:type="dxa"/>
                  <w:vAlign w:val="center"/>
                </w:tcPr>
                <w:p w14:paraId="589237F7" w14:textId="77777777" w:rsidR="008D5941" w:rsidRDefault="007B78EC">
                  <w:pPr>
                    <w:jc w:val="center"/>
                    <w:rPr>
                      <w:color w:val="000000" w:themeColor="text1"/>
                      <w:szCs w:val="21"/>
                    </w:rPr>
                  </w:pPr>
                  <w:r>
                    <w:rPr>
                      <w:color w:val="000000" w:themeColor="text1"/>
                      <w:szCs w:val="21"/>
                    </w:rPr>
                    <w:t>2017</w:t>
                  </w:r>
                  <w:r>
                    <w:rPr>
                      <w:color w:val="000000" w:themeColor="text1"/>
                      <w:szCs w:val="21"/>
                    </w:rPr>
                    <w:t>年</w:t>
                  </w:r>
                </w:p>
              </w:tc>
              <w:tc>
                <w:tcPr>
                  <w:tcW w:w="1109" w:type="dxa"/>
                  <w:vAlign w:val="center"/>
                </w:tcPr>
                <w:p w14:paraId="7C79D891" w14:textId="77777777" w:rsidR="008D5941" w:rsidRDefault="007B78EC">
                  <w:pPr>
                    <w:jc w:val="center"/>
                    <w:rPr>
                      <w:color w:val="000000" w:themeColor="text1"/>
                      <w:szCs w:val="21"/>
                    </w:rPr>
                  </w:pPr>
                  <w:r>
                    <w:rPr>
                      <w:color w:val="000000" w:themeColor="text1"/>
                      <w:szCs w:val="21"/>
                    </w:rPr>
                    <w:t>2018</w:t>
                  </w:r>
                  <w:r>
                    <w:rPr>
                      <w:color w:val="000000" w:themeColor="text1"/>
                      <w:szCs w:val="21"/>
                    </w:rPr>
                    <w:t>年</w:t>
                  </w:r>
                </w:p>
              </w:tc>
              <w:tc>
                <w:tcPr>
                  <w:tcW w:w="1109" w:type="dxa"/>
                  <w:vAlign w:val="center"/>
                </w:tcPr>
                <w:p w14:paraId="69762AB5" w14:textId="77777777" w:rsidR="008D5941" w:rsidRDefault="007B78EC">
                  <w:pPr>
                    <w:jc w:val="center"/>
                    <w:rPr>
                      <w:color w:val="000000" w:themeColor="text1"/>
                      <w:szCs w:val="21"/>
                    </w:rPr>
                  </w:pPr>
                  <w:r>
                    <w:rPr>
                      <w:color w:val="000000" w:themeColor="text1"/>
                      <w:szCs w:val="21"/>
                    </w:rPr>
                    <w:t>2019</w:t>
                  </w:r>
                  <w:r>
                    <w:rPr>
                      <w:color w:val="000000" w:themeColor="text1"/>
                      <w:szCs w:val="21"/>
                    </w:rPr>
                    <w:t>年</w:t>
                  </w:r>
                </w:p>
              </w:tc>
            </w:tr>
            <w:tr w:rsidR="008D5941" w14:paraId="78423EA3" w14:textId="77777777">
              <w:trPr>
                <w:trHeight w:val="283"/>
                <w:jc w:val="center"/>
              </w:trPr>
              <w:tc>
                <w:tcPr>
                  <w:tcW w:w="1686" w:type="dxa"/>
                  <w:vMerge w:val="restart"/>
                  <w:vAlign w:val="center"/>
                </w:tcPr>
                <w:p w14:paraId="4E1C4631" w14:textId="77777777" w:rsidR="008D5941" w:rsidRDefault="007B78EC">
                  <w:pPr>
                    <w:jc w:val="center"/>
                    <w:rPr>
                      <w:color w:val="000000" w:themeColor="text1"/>
                      <w:szCs w:val="21"/>
                    </w:rPr>
                  </w:pPr>
                  <w:r>
                    <w:rPr>
                      <w:color w:val="000000" w:themeColor="text1"/>
                      <w:szCs w:val="21"/>
                    </w:rPr>
                    <w:t>超声探伤仪</w:t>
                  </w:r>
                </w:p>
                <w:p w14:paraId="2DBDAFD3" w14:textId="77777777" w:rsidR="008D5941" w:rsidRDefault="007B78EC">
                  <w:pPr>
                    <w:jc w:val="center"/>
                    <w:rPr>
                      <w:color w:val="000000" w:themeColor="text1"/>
                      <w:szCs w:val="21"/>
                    </w:rPr>
                  </w:pPr>
                  <w:r>
                    <w:rPr>
                      <w:color w:val="000000" w:themeColor="text1"/>
                      <w:szCs w:val="21"/>
                    </w:rPr>
                    <w:t>及探头</w:t>
                  </w:r>
                </w:p>
              </w:tc>
              <w:tc>
                <w:tcPr>
                  <w:tcW w:w="846" w:type="dxa"/>
                  <w:vMerge w:val="restart"/>
                  <w:vAlign w:val="center"/>
                </w:tcPr>
                <w:p w14:paraId="610F0C50" w14:textId="77777777" w:rsidR="008D5941" w:rsidRDefault="007B78EC">
                  <w:pPr>
                    <w:jc w:val="center"/>
                    <w:rPr>
                      <w:color w:val="000000" w:themeColor="text1"/>
                      <w:szCs w:val="21"/>
                    </w:rPr>
                  </w:pPr>
                  <w:r>
                    <w:rPr>
                      <w:color w:val="000000" w:themeColor="text1"/>
                      <w:szCs w:val="21"/>
                    </w:rPr>
                    <w:t>销售量</w:t>
                  </w:r>
                </w:p>
              </w:tc>
              <w:tc>
                <w:tcPr>
                  <w:tcW w:w="1964" w:type="dxa"/>
                  <w:vAlign w:val="center"/>
                </w:tcPr>
                <w:p w14:paraId="19585106" w14:textId="77777777" w:rsidR="008D5941" w:rsidRDefault="007B78EC">
                  <w:pPr>
                    <w:ind w:leftChars="-54" w:left="-113"/>
                    <w:jc w:val="center"/>
                    <w:rPr>
                      <w:color w:val="000000" w:themeColor="text1"/>
                      <w:szCs w:val="21"/>
                    </w:rPr>
                  </w:pPr>
                  <w:r>
                    <w:rPr>
                      <w:color w:val="000000" w:themeColor="text1"/>
                      <w:szCs w:val="21"/>
                    </w:rPr>
                    <w:t>超声探伤仪（台）</w:t>
                  </w:r>
                </w:p>
              </w:tc>
              <w:tc>
                <w:tcPr>
                  <w:tcW w:w="1004" w:type="dxa"/>
                  <w:vAlign w:val="center"/>
                </w:tcPr>
                <w:p w14:paraId="6C292599" w14:textId="77777777" w:rsidR="008D5941" w:rsidRDefault="007B78EC">
                  <w:pPr>
                    <w:jc w:val="right"/>
                    <w:rPr>
                      <w:color w:val="000000" w:themeColor="text1"/>
                      <w:szCs w:val="21"/>
                    </w:rPr>
                  </w:pPr>
                  <w:r>
                    <w:rPr>
                      <w:color w:val="000000" w:themeColor="text1"/>
                      <w:szCs w:val="21"/>
                    </w:rPr>
                    <w:t>623</w:t>
                  </w:r>
                </w:p>
              </w:tc>
              <w:tc>
                <w:tcPr>
                  <w:tcW w:w="1109" w:type="dxa"/>
                  <w:vAlign w:val="center"/>
                </w:tcPr>
                <w:p w14:paraId="0194574C" w14:textId="77777777" w:rsidR="008D5941" w:rsidRDefault="007B78EC">
                  <w:pPr>
                    <w:jc w:val="right"/>
                    <w:rPr>
                      <w:color w:val="000000" w:themeColor="text1"/>
                      <w:szCs w:val="21"/>
                    </w:rPr>
                  </w:pPr>
                  <w:r>
                    <w:rPr>
                      <w:color w:val="000000" w:themeColor="text1"/>
                      <w:szCs w:val="21"/>
                    </w:rPr>
                    <w:t>1172</w:t>
                  </w:r>
                </w:p>
              </w:tc>
              <w:tc>
                <w:tcPr>
                  <w:tcW w:w="1109" w:type="dxa"/>
                  <w:vAlign w:val="center"/>
                </w:tcPr>
                <w:p w14:paraId="32E5A3B3" w14:textId="77777777" w:rsidR="008D5941" w:rsidRDefault="007B78EC">
                  <w:pPr>
                    <w:jc w:val="right"/>
                    <w:rPr>
                      <w:color w:val="000000" w:themeColor="text1"/>
                      <w:szCs w:val="21"/>
                    </w:rPr>
                  </w:pPr>
                  <w:r>
                    <w:rPr>
                      <w:color w:val="000000" w:themeColor="text1"/>
                      <w:szCs w:val="21"/>
                    </w:rPr>
                    <w:t>1266</w:t>
                  </w:r>
                </w:p>
              </w:tc>
              <w:tc>
                <w:tcPr>
                  <w:tcW w:w="1109" w:type="dxa"/>
                  <w:vAlign w:val="center"/>
                </w:tcPr>
                <w:p w14:paraId="2EC5E07F" w14:textId="77777777" w:rsidR="008D5941" w:rsidRDefault="007B78EC">
                  <w:pPr>
                    <w:jc w:val="right"/>
                    <w:rPr>
                      <w:color w:val="000000" w:themeColor="text1"/>
                      <w:szCs w:val="21"/>
                    </w:rPr>
                  </w:pPr>
                  <w:r>
                    <w:rPr>
                      <w:color w:val="000000" w:themeColor="text1"/>
                      <w:szCs w:val="21"/>
                    </w:rPr>
                    <w:t>1429</w:t>
                  </w:r>
                </w:p>
              </w:tc>
            </w:tr>
            <w:tr w:rsidR="008D5941" w14:paraId="2EAFA0BA" w14:textId="77777777">
              <w:trPr>
                <w:trHeight w:val="199"/>
                <w:jc w:val="center"/>
              </w:trPr>
              <w:tc>
                <w:tcPr>
                  <w:tcW w:w="1686" w:type="dxa"/>
                  <w:vMerge/>
                  <w:vAlign w:val="center"/>
                </w:tcPr>
                <w:p w14:paraId="2069FB40" w14:textId="77777777" w:rsidR="008D5941" w:rsidRDefault="008D5941">
                  <w:pPr>
                    <w:jc w:val="center"/>
                    <w:rPr>
                      <w:color w:val="000000" w:themeColor="text1"/>
                      <w:szCs w:val="21"/>
                    </w:rPr>
                  </w:pPr>
                </w:p>
              </w:tc>
              <w:tc>
                <w:tcPr>
                  <w:tcW w:w="846" w:type="dxa"/>
                  <w:vMerge/>
                  <w:vAlign w:val="center"/>
                </w:tcPr>
                <w:p w14:paraId="1CD88411" w14:textId="77777777" w:rsidR="008D5941" w:rsidRDefault="008D5941">
                  <w:pPr>
                    <w:jc w:val="center"/>
                    <w:rPr>
                      <w:color w:val="000000" w:themeColor="text1"/>
                      <w:szCs w:val="21"/>
                    </w:rPr>
                  </w:pPr>
                </w:p>
              </w:tc>
              <w:tc>
                <w:tcPr>
                  <w:tcW w:w="1964" w:type="dxa"/>
                  <w:vAlign w:val="center"/>
                </w:tcPr>
                <w:p w14:paraId="394F5465" w14:textId="77777777" w:rsidR="008D5941" w:rsidRDefault="007B78EC">
                  <w:pPr>
                    <w:jc w:val="center"/>
                    <w:rPr>
                      <w:color w:val="000000" w:themeColor="text1"/>
                      <w:szCs w:val="21"/>
                    </w:rPr>
                  </w:pPr>
                  <w:r>
                    <w:rPr>
                      <w:color w:val="000000" w:themeColor="text1"/>
                      <w:szCs w:val="21"/>
                    </w:rPr>
                    <w:t>探头（只）</w:t>
                  </w:r>
                </w:p>
              </w:tc>
              <w:tc>
                <w:tcPr>
                  <w:tcW w:w="1004" w:type="dxa"/>
                  <w:vAlign w:val="center"/>
                </w:tcPr>
                <w:p w14:paraId="336586D3" w14:textId="77777777" w:rsidR="008D5941" w:rsidRDefault="007B78EC">
                  <w:pPr>
                    <w:jc w:val="right"/>
                    <w:rPr>
                      <w:color w:val="000000" w:themeColor="text1"/>
                      <w:szCs w:val="21"/>
                    </w:rPr>
                  </w:pPr>
                  <w:r>
                    <w:rPr>
                      <w:color w:val="000000" w:themeColor="text1"/>
                      <w:szCs w:val="21"/>
                    </w:rPr>
                    <w:t>56204</w:t>
                  </w:r>
                </w:p>
              </w:tc>
              <w:tc>
                <w:tcPr>
                  <w:tcW w:w="1109" w:type="dxa"/>
                  <w:vAlign w:val="center"/>
                </w:tcPr>
                <w:p w14:paraId="58F22837" w14:textId="77777777" w:rsidR="008D5941" w:rsidRDefault="007B78EC">
                  <w:pPr>
                    <w:jc w:val="right"/>
                    <w:rPr>
                      <w:color w:val="000000" w:themeColor="text1"/>
                      <w:szCs w:val="21"/>
                    </w:rPr>
                  </w:pPr>
                  <w:r>
                    <w:rPr>
                      <w:color w:val="000000" w:themeColor="text1"/>
                      <w:szCs w:val="21"/>
                    </w:rPr>
                    <w:t>57251</w:t>
                  </w:r>
                </w:p>
              </w:tc>
              <w:tc>
                <w:tcPr>
                  <w:tcW w:w="1109" w:type="dxa"/>
                  <w:vAlign w:val="center"/>
                </w:tcPr>
                <w:p w14:paraId="5CFD9E78" w14:textId="77777777" w:rsidR="008D5941" w:rsidRDefault="007B78EC">
                  <w:pPr>
                    <w:jc w:val="right"/>
                    <w:rPr>
                      <w:color w:val="000000" w:themeColor="text1"/>
                      <w:szCs w:val="21"/>
                    </w:rPr>
                  </w:pPr>
                  <w:r>
                    <w:rPr>
                      <w:color w:val="000000" w:themeColor="text1"/>
                      <w:szCs w:val="21"/>
                    </w:rPr>
                    <w:t>61764</w:t>
                  </w:r>
                </w:p>
              </w:tc>
              <w:tc>
                <w:tcPr>
                  <w:tcW w:w="1109" w:type="dxa"/>
                  <w:vAlign w:val="center"/>
                </w:tcPr>
                <w:p w14:paraId="08B54F4B" w14:textId="77777777" w:rsidR="008D5941" w:rsidRDefault="007B78EC">
                  <w:pPr>
                    <w:jc w:val="right"/>
                    <w:rPr>
                      <w:color w:val="000000" w:themeColor="text1"/>
                      <w:szCs w:val="21"/>
                    </w:rPr>
                  </w:pPr>
                  <w:r>
                    <w:rPr>
                      <w:color w:val="000000" w:themeColor="text1"/>
                      <w:szCs w:val="21"/>
                    </w:rPr>
                    <w:t>71013</w:t>
                  </w:r>
                </w:p>
              </w:tc>
            </w:tr>
            <w:tr w:rsidR="008D5941" w14:paraId="24EBADA9" w14:textId="77777777">
              <w:trPr>
                <w:trHeight w:val="283"/>
                <w:jc w:val="center"/>
              </w:trPr>
              <w:tc>
                <w:tcPr>
                  <w:tcW w:w="1686" w:type="dxa"/>
                  <w:vMerge/>
                  <w:vAlign w:val="center"/>
                </w:tcPr>
                <w:p w14:paraId="22B5C70E" w14:textId="77777777" w:rsidR="008D5941" w:rsidRDefault="008D5941">
                  <w:pPr>
                    <w:jc w:val="center"/>
                    <w:rPr>
                      <w:color w:val="000000" w:themeColor="text1"/>
                      <w:szCs w:val="21"/>
                    </w:rPr>
                  </w:pPr>
                </w:p>
              </w:tc>
              <w:tc>
                <w:tcPr>
                  <w:tcW w:w="2810" w:type="dxa"/>
                  <w:gridSpan w:val="2"/>
                  <w:vAlign w:val="center"/>
                </w:tcPr>
                <w:p w14:paraId="32A22281" w14:textId="77777777" w:rsidR="008D5941" w:rsidRDefault="007B78EC">
                  <w:pPr>
                    <w:jc w:val="center"/>
                    <w:rPr>
                      <w:color w:val="000000" w:themeColor="text1"/>
                      <w:szCs w:val="21"/>
                    </w:rPr>
                  </w:pPr>
                  <w:r>
                    <w:rPr>
                      <w:color w:val="000000" w:themeColor="text1"/>
                      <w:szCs w:val="21"/>
                    </w:rPr>
                    <w:t>销售额（万元）</w:t>
                  </w:r>
                </w:p>
              </w:tc>
              <w:tc>
                <w:tcPr>
                  <w:tcW w:w="1004" w:type="dxa"/>
                  <w:vAlign w:val="center"/>
                </w:tcPr>
                <w:p w14:paraId="11126E1B" w14:textId="77777777" w:rsidR="008D5941" w:rsidRDefault="007B78EC">
                  <w:pPr>
                    <w:jc w:val="right"/>
                    <w:rPr>
                      <w:b/>
                      <w:bCs/>
                      <w:color w:val="000000" w:themeColor="text1"/>
                      <w:szCs w:val="21"/>
                    </w:rPr>
                  </w:pPr>
                  <w:r>
                    <w:rPr>
                      <w:b/>
                      <w:bCs/>
                      <w:color w:val="000000" w:themeColor="text1"/>
                      <w:szCs w:val="21"/>
                    </w:rPr>
                    <w:t>1963.45</w:t>
                  </w:r>
                </w:p>
              </w:tc>
              <w:tc>
                <w:tcPr>
                  <w:tcW w:w="1109" w:type="dxa"/>
                  <w:vAlign w:val="center"/>
                </w:tcPr>
                <w:p w14:paraId="0B16C0FA" w14:textId="77777777" w:rsidR="008D5941" w:rsidRDefault="007B78EC">
                  <w:pPr>
                    <w:jc w:val="right"/>
                    <w:rPr>
                      <w:b/>
                      <w:bCs/>
                      <w:color w:val="000000" w:themeColor="text1"/>
                      <w:szCs w:val="21"/>
                    </w:rPr>
                  </w:pPr>
                  <w:r>
                    <w:rPr>
                      <w:b/>
                      <w:bCs/>
                      <w:color w:val="000000" w:themeColor="text1"/>
                      <w:szCs w:val="21"/>
                    </w:rPr>
                    <w:t>4511.37</w:t>
                  </w:r>
                </w:p>
              </w:tc>
              <w:tc>
                <w:tcPr>
                  <w:tcW w:w="1109" w:type="dxa"/>
                  <w:vAlign w:val="center"/>
                </w:tcPr>
                <w:p w14:paraId="02F5EF05" w14:textId="77777777" w:rsidR="008D5941" w:rsidRDefault="007B78EC">
                  <w:pPr>
                    <w:jc w:val="right"/>
                    <w:rPr>
                      <w:b/>
                      <w:bCs/>
                      <w:color w:val="000000" w:themeColor="text1"/>
                      <w:szCs w:val="21"/>
                    </w:rPr>
                  </w:pPr>
                  <w:r>
                    <w:rPr>
                      <w:b/>
                      <w:bCs/>
                      <w:color w:val="000000" w:themeColor="text1"/>
                      <w:szCs w:val="21"/>
                    </w:rPr>
                    <w:t>5003.60</w:t>
                  </w:r>
                </w:p>
              </w:tc>
              <w:tc>
                <w:tcPr>
                  <w:tcW w:w="1109" w:type="dxa"/>
                  <w:vAlign w:val="center"/>
                </w:tcPr>
                <w:p w14:paraId="2FDF4F23" w14:textId="77777777" w:rsidR="008D5941" w:rsidRDefault="007B78EC">
                  <w:pPr>
                    <w:jc w:val="right"/>
                    <w:rPr>
                      <w:b/>
                      <w:bCs/>
                      <w:color w:val="000000" w:themeColor="text1"/>
                      <w:szCs w:val="21"/>
                    </w:rPr>
                  </w:pPr>
                  <w:r>
                    <w:rPr>
                      <w:b/>
                      <w:bCs/>
                      <w:color w:val="000000" w:themeColor="text1"/>
                      <w:szCs w:val="21"/>
                    </w:rPr>
                    <w:t>5912.58</w:t>
                  </w:r>
                </w:p>
              </w:tc>
            </w:tr>
            <w:tr w:rsidR="008D5941" w14:paraId="37F1E93A" w14:textId="77777777">
              <w:trPr>
                <w:trHeight w:val="283"/>
                <w:jc w:val="center"/>
              </w:trPr>
              <w:tc>
                <w:tcPr>
                  <w:tcW w:w="1686" w:type="dxa"/>
                  <w:vMerge w:val="restart"/>
                  <w:vAlign w:val="center"/>
                </w:tcPr>
                <w:p w14:paraId="007202DE" w14:textId="77777777" w:rsidR="008D5941" w:rsidRDefault="007B78EC">
                  <w:pPr>
                    <w:jc w:val="center"/>
                    <w:rPr>
                      <w:color w:val="000000" w:themeColor="text1"/>
                      <w:szCs w:val="21"/>
                    </w:rPr>
                  </w:pPr>
                  <w:r>
                    <w:rPr>
                      <w:color w:val="000000" w:themeColor="text1"/>
                      <w:szCs w:val="21"/>
                    </w:rPr>
                    <w:t>印制线路板检测</w:t>
                  </w:r>
                </w:p>
              </w:tc>
              <w:tc>
                <w:tcPr>
                  <w:tcW w:w="2810" w:type="dxa"/>
                  <w:gridSpan w:val="2"/>
                  <w:vAlign w:val="center"/>
                </w:tcPr>
                <w:p w14:paraId="30E4A34A" w14:textId="77777777" w:rsidR="008D5941" w:rsidRDefault="007B78EC">
                  <w:pPr>
                    <w:jc w:val="center"/>
                    <w:rPr>
                      <w:color w:val="000000" w:themeColor="text1"/>
                      <w:szCs w:val="21"/>
                    </w:rPr>
                  </w:pPr>
                  <w:r>
                    <w:rPr>
                      <w:color w:val="000000" w:themeColor="text1"/>
                      <w:szCs w:val="21"/>
                    </w:rPr>
                    <w:t>检测量（</w:t>
                  </w:r>
                  <w:proofErr w:type="gramStart"/>
                  <w:r>
                    <w:rPr>
                      <w:color w:val="000000" w:themeColor="text1"/>
                      <w:szCs w:val="21"/>
                    </w:rPr>
                    <w:t>万平方米</w:t>
                  </w:r>
                  <w:proofErr w:type="gramEnd"/>
                  <w:r>
                    <w:rPr>
                      <w:color w:val="000000" w:themeColor="text1"/>
                      <w:szCs w:val="21"/>
                    </w:rPr>
                    <w:t>）</w:t>
                  </w:r>
                </w:p>
              </w:tc>
              <w:tc>
                <w:tcPr>
                  <w:tcW w:w="1004" w:type="dxa"/>
                  <w:vAlign w:val="center"/>
                </w:tcPr>
                <w:p w14:paraId="4E5920E7" w14:textId="77777777" w:rsidR="008D5941" w:rsidRDefault="007B78EC">
                  <w:pPr>
                    <w:jc w:val="right"/>
                    <w:rPr>
                      <w:color w:val="000000" w:themeColor="text1"/>
                      <w:szCs w:val="21"/>
                    </w:rPr>
                  </w:pPr>
                  <w:r>
                    <w:rPr>
                      <w:color w:val="000000" w:themeColor="text1"/>
                      <w:szCs w:val="21"/>
                    </w:rPr>
                    <w:t>4.57</w:t>
                  </w:r>
                </w:p>
              </w:tc>
              <w:tc>
                <w:tcPr>
                  <w:tcW w:w="1109" w:type="dxa"/>
                  <w:vAlign w:val="center"/>
                </w:tcPr>
                <w:p w14:paraId="4C502D26" w14:textId="77777777" w:rsidR="008D5941" w:rsidRDefault="007B78EC">
                  <w:pPr>
                    <w:jc w:val="right"/>
                    <w:rPr>
                      <w:color w:val="000000" w:themeColor="text1"/>
                      <w:szCs w:val="21"/>
                    </w:rPr>
                  </w:pPr>
                  <w:r>
                    <w:rPr>
                      <w:color w:val="000000" w:themeColor="text1"/>
                      <w:szCs w:val="21"/>
                    </w:rPr>
                    <w:t>10.41</w:t>
                  </w:r>
                </w:p>
              </w:tc>
              <w:tc>
                <w:tcPr>
                  <w:tcW w:w="1109" w:type="dxa"/>
                  <w:vAlign w:val="center"/>
                </w:tcPr>
                <w:p w14:paraId="3AE0EA44" w14:textId="77777777" w:rsidR="008D5941" w:rsidRDefault="007B78EC">
                  <w:pPr>
                    <w:jc w:val="right"/>
                    <w:rPr>
                      <w:color w:val="000000" w:themeColor="text1"/>
                      <w:szCs w:val="21"/>
                    </w:rPr>
                  </w:pPr>
                  <w:r>
                    <w:rPr>
                      <w:color w:val="000000" w:themeColor="text1"/>
                      <w:szCs w:val="21"/>
                    </w:rPr>
                    <w:t>10.64</w:t>
                  </w:r>
                </w:p>
              </w:tc>
              <w:tc>
                <w:tcPr>
                  <w:tcW w:w="1109" w:type="dxa"/>
                  <w:vAlign w:val="center"/>
                </w:tcPr>
                <w:p w14:paraId="6187F5E9" w14:textId="77777777" w:rsidR="008D5941" w:rsidRDefault="007B78EC">
                  <w:pPr>
                    <w:jc w:val="right"/>
                    <w:rPr>
                      <w:color w:val="000000" w:themeColor="text1"/>
                      <w:szCs w:val="21"/>
                    </w:rPr>
                  </w:pPr>
                  <w:r>
                    <w:rPr>
                      <w:color w:val="000000" w:themeColor="text1"/>
                      <w:szCs w:val="21"/>
                    </w:rPr>
                    <w:t>9.51</w:t>
                  </w:r>
                </w:p>
              </w:tc>
            </w:tr>
            <w:tr w:rsidR="008D5941" w14:paraId="0638291B" w14:textId="77777777">
              <w:trPr>
                <w:trHeight w:val="283"/>
                <w:jc w:val="center"/>
              </w:trPr>
              <w:tc>
                <w:tcPr>
                  <w:tcW w:w="1686" w:type="dxa"/>
                  <w:vMerge/>
                  <w:vAlign w:val="center"/>
                </w:tcPr>
                <w:p w14:paraId="568D1A07" w14:textId="77777777" w:rsidR="008D5941" w:rsidRDefault="008D5941">
                  <w:pPr>
                    <w:jc w:val="center"/>
                    <w:rPr>
                      <w:color w:val="000000" w:themeColor="text1"/>
                      <w:szCs w:val="21"/>
                    </w:rPr>
                  </w:pPr>
                </w:p>
              </w:tc>
              <w:tc>
                <w:tcPr>
                  <w:tcW w:w="2810" w:type="dxa"/>
                  <w:gridSpan w:val="2"/>
                  <w:vAlign w:val="center"/>
                </w:tcPr>
                <w:p w14:paraId="7E2C7513" w14:textId="77777777" w:rsidR="008D5941" w:rsidRDefault="007B78EC">
                  <w:pPr>
                    <w:jc w:val="center"/>
                    <w:rPr>
                      <w:color w:val="000000" w:themeColor="text1"/>
                      <w:szCs w:val="21"/>
                    </w:rPr>
                  </w:pPr>
                  <w:r>
                    <w:rPr>
                      <w:color w:val="000000" w:themeColor="text1"/>
                      <w:szCs w:val="21"/>
                    </w:rPr>
                    <w:t>印制线路板销售额（万元）</w:t>
                  </w:r>
                </w:p>
              </w:tc>
              <w:tc>
                <w:tcPr>
                  <w:tcW w:w="1004" w:type="dxa"/>
                  <w:vAlign w:val="center"/>
                </w:tcPr>
                <w:p w14:paraId="0A9467BF" w14:textId="77777777" w:rsidR="008D5941" w:rsidRDefault="007B78EC">
                  <w:pPr>
                    <w:jc w:val="right"/>
                    <w:rPr>
                      <w:color w:val="000000" w:themeColor="text1"/>
                      <w:szCs w:val="21"/>
                    </w:rPr>
                  </w:pPr>
                  <w:r>
                    <w:rPr>
                      <w:rFonts w:hint="eastAsia"/>
                      <w:color w:val="000000" w:themeColor="text1"/>
                      <w:szCs w:val="21"/>
                    </w:rPr>
                    <w:t>9</w:t>
                  </w:r>
                  <w:r>
                    <w:rPr>
                      <w:color w:val="000000" w:themeColor="text1"/>
                      <w:szCs w:val="21"/>
                    </w:rPr>
                    <w:t>1192.61</w:t>
                  </w:r>
                </w:p>
              </w:tc>
              <w:tc>
                <w:tcPr>
                  <w:tcW w:w="1109" w:type="dxa"/>
                  <w:vAlign w:val="center"/>
                </w:tcPr>
                <w:p w14:paraId="7A5CB804" w14:textId="77777777" w:rsidR="008D5941" w:rsidRDefault="007B78EC">
                  <w:pPr>
                    <w:jc w:val="right"/>
                    <w:rPr>
                      <w:color w:val="000000" w:themeColor="text1"/>
                      <w:szCs w:val="21"/>
                    </w:rPr>
                  </w:pPr>
                  <w:r>
                    <w:rPr>
                      <w:rFonts w:hint="eastAsia"/>
                      <w:color w:val="000000" w:themeColor="text1"/>
                      <w:szCs w:val="21"/>
                    </w:rPr>
                    <w:t>2</w:t>
                  </w:r>
                  <w:r>
                    <w:rPr>
                      <w:color w:val="000000" w:themeColor="text1"/>
                      <w:szCs w:val="21"/>
                    </w:rPr>
                    <w:t>30997.25</w:t>
                  </w:r>
                </w:p>
              </w:tc>
              <w:tc>
                <w:tcPr>
                  <w:tcW w:w="1109" w:type="dxa"/>
                  <w:vAlign w:val="center"/>
                </w:tcPr>
                <w:p w14:paraId="520C630B" w14:textId="77777777" w:rsidR="008D5941" w:rsidRDefault="007B78EC">
                  <w:pPr>
                    <w:jc w:val="right"/>
                    <w:rPr>
                      <w:color w:val="000000" w:themeColor="text1"/>
                      <w:szCs w:val="21"/>
                    </w:rPr>
                  </w:pPr>
                  <w:r>
                    <w:rPr>
                      <w:rFonts w:hint="eastAsia"/>
                      <w:color w:val="000000" w:themeColor="text1"/>
                      <w:szCs w:val="21"/>
                    </w:rPr>
                    <w:t>2</w:t>
                  </w:r>
                  <w:r>
                    <w:rPr>
                      <w:color w:val="000000" w:themeColor="text1"/>
                      <w:szCs w:val="21"/>
                    </w:rPr>
                    <w:t>46542.90</w:t>
                  </w:r>
                </w:p>
              </w:tc>
              <w:tc>
                <w:tcPr>
                  <w:tcW w:w="1109" w:type="dxa"/>
                  <w:vAlign w:val="center"/>
                </w:tcPr>
                <w:p w14:paraId="404084EC" w14:textId="77777777" w:rsidR="008D5941" w:rsidRDefault="007B78EC">
                  <w:pPr>
                    <w:jc w:val="right"/>
                    <w:rPr>
                      <w:color w:val="000000" w:themeColor="text1"/>
                      <w:szCs w:val="21"/>
                    </w:rPr>
                  </w:pPr>
                  <w:r>
                    <w:rPr>
                      <w:rFonts w:hint="eastAsia"/>
                      <w:color w:val="000000" w:themeColor="text1"/>
                      <w:szCs w:val="21"/>
                    </w:rPr>
                    <w:t>2</w:t>
                  </w:r>
                  <w:r>
                    <w:rPr>
                      <w:color w:val="000000" w:themeColor="text1"/>
                      <w:szCs w:val="21"/>
                    </w:rPr>
                    <w:t>31594.99</w:t>
                  </w:r>
                </w:p>
              </w:tc>
            </w:tr>
            <w:tr w:rsidR="008D5941" w14:paraId="597BB2F2" w14:textId="77777777">
              <w:trPr>
                <w:trHeight w:val="283"/>
                <w:jc w:val="center"/>
              </w:trPr>
              <w:tc>
                <w:tcPr>
                  <w:tcW w:w="1686" w:type="dxa"/>
                  <w:vMerge/>
                  <w:vAlign w:val="center"/>
                </w:tcPr>
                <w:p w14:paraId="338D9C58" w14:textId="77777777" w:rsidR="008D5941" w:rsidRDefault="008D5941">
                  <w:pPr>
                    <w:jc w:val="center"/>
                    <w:rPr>
                      <w:color w:val="000000" w:themeColor="text1"/>
                      <w:szCs w:val="21"/>
                    </w:rPr>
                  </w:pPr>
                </w:p>
              </w:tc>
              <w:tc>
                <w:tcPr>
                  <w:tcW w:w="2810" w:type="dxa"/>
                  <w:gridSpan w:val="2"/>
                  <w:vAlign w:val="center"/>
                </w:tcPr>
                <w:p w14:paraId="5AB3A3E6" w14:textId="77777777" w:rsidR="008D5941" w:rsidRDefault="007B78EC">
                  <w:pPr>
                    <w:jc w:val="center"/>
                    <w:rPr>
                      <w:color w:val="000000" w:themeColor="text1"/>
                      <w:szCs w:val="21"/>
                    </w:rPr>
                  </w:pPr>
                  <w:r>
                    <w:rPr>
                      <w:rFonts w:hint="eastAsia"/>
                      <w:color w:val="000000" w:themeColor="text1"/>
                      <w:szCs w:val="21"/>
                    </w:rPr>
                    <w:t>专利产生</w:t>
                  </w:r>
                  <w:r>
                    <w:rPr>
                      <w:color w:val="000000" w:themeColor="text1"/>
                      <w:szCs w:val="21"/>
                    </w:rPr>
                    <w:t>销售额（万元）</w:t>
                  </w:r>
                </w:p>
              </w:tc>
              <w:tc>
                <w:tcPr>
                  <w:tcW w:w="1004" w:type="dxa"/>
                  <w:vAlign w:val="center"/>
                </w:tcPr>
                <w:p w14:paraId="38A396C8" w14:textId="77777777" w:rsidR="008D5941" w:rsidRDefault="007B78EC">
                  <w:pPr>
                    <w:jc w:val="right"/>
                    <w:rPr>
                      <w:b/>
                      <w:bCs/>
                      <w:color w:val="000000" w:themeColor="text1"/>
                      <w:szCs w:val="21"/>
                    </w:rPr>
                  </w:pPr>
                  <w:r>
                    <w:rPr>
                      <w:b/>
                      <w:bCs/>
                      <w:color w:val="000000" w:themeColor="text1"/>
                      <w:szCs w:val="21"/>
                    </w:rPr>
                    <w:t>2126.86</w:t>
                  </w:r>
                </w:p>
              </w:tc>
              <w:tc>
                <w:tcPr>
                  <w:tcW w:w="1109" w:type="dxa"/>
                  <w:vAlign w:val="center"/>
                </w:tcPr>
                <w:p w14:paraId="76DC4388" w14:textId="77777777" w:rsidR="008D5941" w:rsidRDefault="007B78EC">
                  <w:pPr>
                    <w:jc w:val="right"/>
                    <w:rPr>
                      <w:b/>
                      <w:bCs/>
                      <w:color w:val="000000" w:themeColor="text1"/>
                      <w:szCs w:val="21"/>
                    </w:rPr>
                  </w:pPr>
                  <w:r>
                    <w:rPr>
                      <w:b/>
                      <w:bCs/>
                      <w:color w:val="000000" w:themeColor="text1"/>
                      <w:szCs w:val="21"/>
                    </w:rPr>
                    <w:t>3973.15</w:t>
                  </w:r>
                </w:p>
              </w:tc>
              <w:tc>
                <w:tcPr>
                  <w:tcW w:w="1109" w:type="dxa"/>
                  <w:vAlign w:val="center"/>
                </w:tcPr>
                <w:p w14:paraId="7B17A02E" w14:textId="77777777" w:rsidR="008D5941" w:rsidRDefault="007B78EC">
                  <w:pPr>
                    <w:jc w:val="right"/>
                    <w:rPr>
                      <w:b/>
                      <w:bCs/>
                      <w:color w:val="000000" w:themeColor="text1"/>
                      <w:szCs w:val="21"/>
                    </w:rPr>
                  </w:pPr>
                  <w:r>
                    <w:rPr>
                      <w:b/>
                      <w:bCs/>
                      <w:color w:val="000000" w:themeColor="text1"/>
                      <w:szCs w:val="21"/>
                    </w:rPr>
                    <w:t>4240.54</w:t>
                  </w:r>
                </w:p>
              </w:tc>
              <w:tc>
                <w:tcPr>
                  <w:tcW w:w="1109" w:type="dxa"/>
                  <w:vAlign w:val="center"/>
                </w:tcPr>
                <w:p w14:paraId="5468F494" w14:textId="77777777" w:rsidR="008D5941" w:rsidRDefault="007B78EC">
                  <w:pPr>
                    <w:jc w:val="right"/>
                    <w:rPr>
                      <w:b/>
                      <w:bCs/>
                      <w:color w:val="000000" w:themeColor="text1"/>
                      <w:szCs w:val="21"/>
                    </w:rPr>
                  </w:pPr>
                  <w:r>
                    <w:rPr>
                      <w:b/>
                      <w:bCs/>
                      <w:color w:val="000000" w:themeColor="text1"/>
                      <w:szCs w:val="21"/>
                    </w:rPr>
                    <w:t>3983.43</w:t>
                  </w:r>
                </w:p>
              </w:tc>
            </w:tr>
            <w:tr w:rsidR="008D5941" w14:paraId="3E2B1FF4" w14:textId="77777777">
              <w:trPr>
                <w:trHeight w:val="283"/>
                <w:jc w:val="center"/>
              </w:trPr>
              <w:tc>
                <w:tcPr>
                  <w:tcW w:w="1686" w:type="dxa"/>
                  <w:vMerge w:val="restart"/>
                  <w:vAlign w:val="center"/>
                </w:tcPr>
                <w:p w14:paraId="798CDE4E" w14:textId="77777777" w:rsidR="008D5941" w:rsidRDefault="007B78EC">
                  <w:pPr>
                    <w:jc w:val="center"/>
                    <w:rPr>
                      <w:color w:val="000000" w:themeColor="text1"/>
                      <w:szCs w:val="21"/>
                    </w:rPr>
                  </w:pPr>
                  <w:proofErr w:type="gramStart"/>
                  <w:r>
                    <w:rPr>
                      <w:color w:val="000000" w:themeColor="text1"/>
                      <w:szCs w:val="21"/>
                    </w:rPr>
                    <w:t>覆</w:t>
                  </w:r>
                  <w:proofErr w:type="gramEnd"/>
                  <w:r>
                    <w:rPr>
                      <w:color w:val="000000" w:themeColor="text1"/>
                      <w:szCs w:val="21"/>
                    </w:rPr>
                    <w:t>铜板检测</w:t>
                  </w:r>
                </w:p>
              </w:tc>
              <w:tc>
                <w:tcPr>
                  <w:tcW w:w="2810" w:type="dxa"/>
                  <w:gridSpan w:val="2"/>
                  <w:vAlign w:val="center"/>
                </w:tcPr>
                <w:p w14:paraId="2C3941DC" w14:textId="77777777" w:rsidR="008D5941" w:rsidRDefault="007B78EC">
                  <w:pPr>
                    <w:jc w:val="center"/>
                    <w:rPr>
                      <w:color w:val="000000" w:themeColor="text1"/>
                      <w:szCs w:val="21"/>
                    </w:rPr>
                  </w:pPr>
                  <w:r>
                    <w:rPr>
                      <w:color w:val="000000" w:themeColor="text1"/>
                      <w:szCs w:val="21"/>
                    </w:rPr>
                    <w:t>检测量（万张）</w:t>
                  </w:r>
                </w:p>
              </w:tc>
              <w:tc>
                <w:tcPr>
                  <w:tcW w:w="1004" w:type="dxa"/>
                  <w:vAlign w:val="center"/>
                </w:tcPr>
                <w:p w14:paraId="2BA06193" w14:textId="77777777" w:rsidR="008D5941" w:rsidRDefault="007B78EC">
                  <w:pPr>
                    <w:jc w:val="right"/>
                    <w:rPr>
                      <w:color w:val="000000" w:themeColor="text1"/>
                      <w:szCs w:val="21"/>
                    </w:rPr>
                  </w:pPr>
                  <w:r>
                    <w:rPr>
                      <w:color w:val="000000" w:themeColor="text1"/>
                      <w:szCs w:val="21"/>
                    </w:rPr>
                    <w:t>252.05</w:t>
                  </w:r>
                </w:p>
              </w:tc>
              <w:tc>
                <w:tcPr>
                  <w:tcW w:w="1109" w:type="dxa"/>
                  <w:vAlign w:val="center"/>
                </w:tcPr>
                <w:p w14:paraId="42CC1746" w14:textId="77777777" w:rsidR="008D5941" w:rsidRDefault="007B78EC">
                  <w:pPr>
                    <w:jc w:val="right"/>
                    <w:rPr>
                      <w:color w:val="000000" w:themeColor="text1"/>
                      <w:szCs w:val="21"/>
                    </w:rPr>
                  </w:pPr>
                  <w:r>
                    <w:rPr>
                      <w:color w:val="000000" w:themeColor="text1"/>
                      <w:szCs w:val="21"/>
                    </w:rPr>
                    <w:t>558.73</w:t>
                  </w:r>
                </w:p>
              </w:tc>
              <w:tc>
                <w:tcPr>
                  <w:tcW w:w="1109" w:type="dxa"/>
                  <w:vAlign w:val="center"/>
                </w:tcPr>
                <w:p w14:paraId="2AA5AE39" w14:textId="77777777" w:rsidR="008D5941" w:rsidRDefault="007B78EC">
                  <w:pPr>
                    <w:jc w:val="right"/>
                    <w:rPr>
                      <w:color w:val="000000" w:themeColor="text1"/>
                      <w:szCs w:val="21"/>
                    </w:rPr>
                  </w:pPr>
                  <w:r>
                    <w:rPr>
                      <w:color w:val="000000" w:themeColor="text1"/>
                      <w:szCs w:val="21"/>
                    </w:rPr>
                    <w:t>537.62</w:t>
                  </w:r>
                </w:p>
              </w:tc>
              <w:tc>
                <w:tcPr>
                  <w:tcW w:w="1109" w:type="dxa"/>
                  <w:vAlign w:val="center"/>
                </w:tcPr>
                <w:p w14:paraId="311999B9" w14:textId="77777777" w:rsidR="008D5941" w:rsidRDefault="007B78EC">
                  <w:pPr>
                    <w:jc w:val="right"/>
                    <w:rPr>
                      <w:color w:val="000000" w:themeColor="text1"/>
                      <w:szCs w:val="21"/>
                    </w:rPr>
                  </w:pPr>
                  <w:r>
                    <w:rPr>
                      <w:color w:val="000000" w:themeColor="text1"/>
                      <w:szCs w:val="21"/>
                    </w:rPr>
                    <w:t>559.09</w:t>
                  </w:r>
                </w:p>
              </w:tc>
            </w:tr>
            <w:tr w:rsidR="008D5941" w14:paraId="7A7FA095" w14:textId="77777777">
              <w:trPr>
                <w:trHeight w:val="283"/>
                <w:jc w:val="center"/>
              </w:trPr>
              <w:tc>
                <w:tcPr>
                  <w:tcW w:w="1686" w:type="dxa"/>
                  <w:vMerge/>
                  <w:vAlign w:val="center"/>
                </w:tcPr>
                <w:p w14:paraId="1775B400" w14:textId="77777777" w:rsidR="008D5941" w:rsidRDefault="008D5941">
                  <w:pPr>
                    <w:jc w:val="center"/>
                    <w:rPr>
                      <w:color w:val="000000" w:themeColor="text1"/>
                      <w:szCs w:val="21"/>
                    </w:rPr>
                  </w:pPr>
                </w:p>
              </w:tc>
              <w:tc>
                <w:tcPr>
                  <w:tcW w:w="2810" w:type="dxa"/>
                  <w:gridSpan w:val="2"/>
                  <w:vAlign w:val="center"/>
                </w:tcPr>
                <w:p w14:paraId="19872E1B" w14:textId="77777777" w:rsidR="008D5941" w:rsidRDefault="007B78EC">
                  <w:pPr>
                    <w:jc w:val="center"/>
                    <w:rPr>
                      <w:color w:val="000000" w:themeColor="text1"/>
                      <w:szCs w:val="21"/>
                    </w:rPr>
                  </w:pPr>
                  <w:proofErr w:type="gramStart"/>
                  <w:r>
                    <w:rPr>
                      <w:color w:val="000000" w:themeColor="text1"/>
                      <w:szCs w:val="21"/>
                    </w:rPr>
                    <w:t>覆</w:t>
                  </w:r>
                  <w:proofErr w:type="gramEnd"/>
                  <w:r>
                    <w:rPr>
                      <w:color w:val="000000" w:themeColor="text1"/>
                      <w:szCs w:val="21"/>
                    </w:rPr>
                    <w:t>铜板销售额（万元）</w:t>
                  </w:r>
                </w:p>
              </w:tc>
              <w:tc>
                <w:tcPr>
                  <w:tcW w:w="1004" w:type="dxa"/>
                  <w:vAlign w:val="center"/>
                </w:tcPr>
                <w:p w14:paraId="72008DEF" w14:textId="77777777" w:rsidR="008D5941" w:rsidRDefault="007B78EC">
                  <w:pPr>
                    <w:jc w:val="right"/>
                    <w:rPr>
                      <w:color w:val="000000" w:themeColor="text1"/>
                      <w:szCs w:val="21"/>
                    </w:rPr>
                  </w:pPr>
                  <w:r>
                    <w:rPr>
                      <w:rFonts w:hint="eastAsia"/>
                      <w:color w:val="000000" w:themeColor="text1"/>
                      <w:szCs w:val="21"/>
                    </w:rPr>
                    <w:t>2</w:t>
                  </w:r>
                  <w:r>
                    <w:rPr>
                      <w:color w:val="000000" w:themeColor="text1"/>
                      <w:szCs w:val="21"/>
                    </w:rPr>
                    <w:t>4985.26</w:t>
                  </w:r>
                </w:p>
              </w:tc>
              <w:tc>
                <w:tcPr>
                  <w:tcW w:w="1109" w:type="dxa"/>
                  <w:vAlign w:val="center"/>
                </w:tcPr>
                <w:p w14:paraId="1A51F8A5" w14:textId="77777777" w:rsidR="008D5941" w:rsidRDefault="007B78EC">
                  <w:pPr>
                    <w:jc w:val="right"/>
                    <w:rPr>
                      <w:color w:val="000000" w:themeColor="text1"/>
                      <w:szCs w:val="21"/>
                    </w:rPr>
                  </w:pPr>
                  <w:r>
                    <w:rPr>
                      <w:rFonts w:hint="eastAsia"/>
                      <w:color w:val="000000" w:themeColor="text1"/>
                      <w:szCs w:val="21"/>
                    </w:rPr>
                    <w:t>7</w:t>
                  </w:r>
                  <w:r>
                    <w:rPr>
                      <w:color w:val="000000" w:themeColor="text1"/>
                      <w:szCs w:val="21"/>
                    </w:rPr>
                    <w:t>63208.08</w:t>
                  </w:r>
                </w:p>
              </w:tc>
              <w:tc>
                <w:tcPr>
                  <w:tcW w:w="1109" w:type="dxa"/>
                  <w:vAlign w:val="center"/>
                </w:tcPr>
                <w:p w14:paraId="55BC9E4B" w14:textId="77777777" w:rsidR="008D5941" w:rsidRDefault="007B78EC">
                  <w:pPr>
                    <w:jc w:val="right"/>
                    <w:rPr>
                      <w:color w:val="000000" w:themeColor="text1"/>
                      <w:szCs w:val="21"/>
                    </w:rPr>
                  </w:pPr>
                  <w:r>
                    <w:rPr>
                      <w:rFonts w:hint="eastAsia"/>
                      <w:color w:val="000000" w:themeColor="text1"/>
                      <w:szCs w:val="21"/>
                    </w:rPr>
                    <w:t>8</w:t>
                  </w:r>
                  <w:r>
                    <w:rPr>
                      <w:color w:val="000000" w:themeColor="text1"/>
                      <w:szCs w:val="21"/>
                    </w:rPr>
                    <w:t>1171.34</w:t>
                  </w:r>
                </w:p>
              </w:tc>
              <w:tc>
                <w:tcPr>
                  <w:tcW w:w="1109" w:type="dxa"/>
                  <w:vAlign w:val="center"/>
                </w:tcPr>
                <w:p w14:paraId="4011809B" w14:textId="77777777" w:rsidR="008D5941" w:rsidRDefault="007B78EC">
                  <w:pPr>
                    <w:jc w:val="right"/>
                    <w:rPr>
                      <w:color w:val="000000" w:themeColor="text1"/>
                      <w:szCs w:val="21"/>
                    </w:rPr>
                  </w:pPr>
                  <w:r>
                    <w:rPr>
                      <w:rFonts w:hint="eastAsia"/>
                      <w:color w:val="000000" w:themeColor="text1"/>
                      <w:szCs w:val="21"/>
                    </w:rPr>
                    <w:t>7</w:t>
                  </w:r>
                  <w:r>
                    <w:rPr>
                      <w:color w:val="000000" w:themeColor="text1"/>
                      <w:szCs w:val="21"/>
                    </w:rPr>
                    <w:t>7179.93</w:t>
                  </w:r>
                </w:p>
              </w:tc>
            </w:tr>
            <w:tr w:rsidR="008D5941" w14:paraId="0F2B19EE" w14:textId="77777777">
              <w:trPr>
                <w:trHeight w:val="283"/>
                <w:jc w:val="center"/>
              </w:trPr>
              <w:tc>
                <w:tcPr>
                  <w:tcW w:w="1686" w:type="dxa"/>
                  <w:vMerge/>
                  <w:vAlign w:val="center"/>
                </w:tcPr>
                <w:p w14:paraId="0D407203" w14:textId="77777777" w:rsidR="008D5941" w:rsidRDefault="008D5941">
                  <w:pPr>
                    <w:jc w:val="center"/>
                    <w:rPr>
                      <w:color w:val="000000" w:themeColor="text1"/>
                      <w:szCs w:val="21"/>
                    </w:rPr>
                  </w:pPr>
                </w:p>
              </w:tc>
              <w:tc>
                <w:tcPr>
                  <w:tcW w:w="2810" w:type="dxa"/>
                  <w:gridSpan w:val="2"/>
                  <w:vAlign w:val="center"/>
                </w:tcPr>
                <w:p w14:paraId="7C62968E" w14:textId="77777777" w:rsidR="008D5941" w:rsidRDefault="007B78EC">
                  <w:pPr>
                    <w:jc w:val="center"/>
                    <w:rPr>
                      <w:color w:val="000000" w:themeColor="text1"/>
                      <w:szCs w:val="21"/>
                    </w:rPr>
                  </w:pPr>
                  <w:r>
                    <w:rPr>
                      <w:rFonts w:hint="eastAsia"/>
                      <w:color w:val="000000" w:themeColor="text1"/>
                      <w:szCs w:val="21"/>
                    </w:rPr>
                    <w:t>专利产生</w:t>
                  </w:r>
                  <w:r>
                    <w:rPr>
                      <w:color w:val="000000" w:themeColor="text1"/>
                      <w:szCs w:val="21"/>
                    </w:rPr>
                    <w:t>销售额（万元）</w:t>
                  </w:r>
                </w:p>
              </w:tc>
              <w:tc>
                <w:tcPr>
                  <w:tcW w:w="1004" w:type="dxa"/>
                  <w:vAlign w:val="center"/>
                </w:tcPr>
                <w:p w14:paraId="6D36D200" w14:textId="77777777" w:rsidR="008D5941" w:rsidRDefault="007B78EC">
                  <w:pPr>
                    <w:jc w:val="right"/>
                    <w:rPr>
                      <w:b/>
                      <w:bCs/>
                      <w:color w:val="000000" w:themeColor="text1"/>
                      <w:szCs w:val="21"/>
                    </w:rPr>
                  </w:pPr>
                  <w:r>
                    <w:rPr>
                      <w:b/>
                      <w:bCs/>
                      <w:color w:val="000000" w:themeColor="text1"/>
                      <w:szCs w:val="21"/>
                    </w:rPr>
                    <w:t>582.73</w:t>
                  </w:r>
                </w:p>
              </w:tc>
              <w:tc>
                <w:tcPr>
                  <w:tcW w:w="1109" w:type="dxa"/>
                  <w:vAlign w:val="center"/>
                </w:tcPr>
                <w:p w14:paraId="6B23331F" w14:textId="77777777" w:rsidR="008D5941" w:rsidRDefault="007B78EC">
                  <w:pPr>
                    <w:jc w:val="right"/>
                    <w:rPr>
                      <w:b/>
                      <w:bCs/>
                      <w:color w:val="000000" w:themeColor="text1"/>
                      <w:szCs w:val="21"/>
                    </w:rPr>
                  </w:pPr>
                  <w:r>
                    <w:rPr>
                      <w:b/>
                      <w:bCs/>
                      <w:color w:val="000000" w:themeColor="text1"/>
                      <w:szCs w:val="21"/>
                    </w:rPr>
                    <w:t>1191.36</w:t>
                  </w:r>
                </w:p>
              </w:tc>
              <w:tc>
                <w:tcPr>
                  <w:tcW w:w="1109" w:type="dxa"/>
                  <w:vAlign w:val="center"/>
                </w:tcPr>
                <w:p w14:paraId="406D2678" w14:textId="77777777" w:rsidR="008D5941" w:rsidRDefault="007B78EC">
                  <w:pPr>
                    <w:jc w:val="right"/>
                    <w:rPr>
                      <w:b/>
                      <w:bCs/>
                      <w:color w:val="000000" w:themeColor="text1"/>
                      <w:szCs w:val="21"/>
                    </w:rPr>
                  </w:pPr>
                  <w:r>
                    <w:rPr>
                      <w:b/>
                      <w:bCs/>
                      <w:color w:val="000000" w:themeColor="text1"/>
                      <w:szCs w:val="21"/>
                    </w:rPr>
                    <w:t>1160.51</w:t>
                  </w:r>
                </w:p>
              </w:tc>
              <w:tc>
                <w:tcPr>
                  <w:tcW w:w="1109" w:type="dxa"/>
                  <w:vAlign w:val="center"/>
                </w:tcPr>
                <w:p w14:paraId="3669AD53" w14:textId="77777777" w:rsidR="008D5941" w:rsidRDefault="007B78EC">
                  <w:pPr>
                    <w:jc w:val="right"/>
                    <w:rPr>
                      <w:b/>
                      <w:bCs/>
                      <w:color w:val="000000" w:themeColor="text1"/>
                      <w:szCs w:val="21"/>
                    </w:rPr>
                  </w:pPr>
                  <w:r>
                    <w:rPr>
                      <w:b/>
                      <w:bCs/>
                      <w:color w:val="000000" w:themeColor="text1"/>
                      <w:szCs w:val="21"/>
                    </w:rPr>
                    <w:t>1572.99</w:t>
                  </w:r>
                </w:p>
              </w:tc>
            </w:tr>
            <w:tr w:rsidR="008D5941" w14:paraId="1C9F005D" w14:textId="77777777">
              <w:trPr>
                <w:trHeight w:val="283"/>
                <w:jc w:val="center"/>
              </w:trPr>
              <w:tc>
                <w:tcPr>
                  <w:tcW w:w="4496" w:type="dxa"/>
                  <w:gridSpan w:val="3"/>
                  <w:vAlign w:val="center"/>
                </w:tcPr>
                <w:p w14:paraId="038E6B99" w14:textId="77777777" w:rsidR="008D5941" w:rsidRDefault="007B78EC">
                  <w:pPr>
                    <w:jc w:val="center"/>
                    <w:rPr>
                      <w:color w:val="000000" w:themeColor="text1"/>
                      <w:szCs w:val="21"/>
                    </w:rPr>
                  </w:pPr>
                  <w:r>
                    <w:rPr>
                      <w:rFonts w:hint="eastAsia"/>
                      <w:color w:val="000000" w:themeColor="text1"/>
                      <w:szCs w:val="21"/>
                    </w:rPr>
                    <w:t>专利产生的新增销售额</w:t>
                  </w:r>
                  <w:r>
                    <w:rPr>
                      <w:color w:val="000000" w:themeColor="text1"/>
                      <w:szCs w:val="21"/>
                    </w:rPr>
                    <w:t>合计（万元）</w:t>
                  </w:r>
                </w:p>
              </w:tc>
              <w:tc>
                <w:tcPr>
                  <w:tcW w:w="1004" w:type="dxa"/>
                  <w:vAlign w:val="center"/>
                </w:tcPr>
                <w:p w14:paraId="09C27F89" w14:textId="77777777" w:rsidR="008D5941" w:rsidRDefault="007B78EC">
                  <w:pPr>
                    <w:jc w:val="right"/>
                    <w:rPr>
                      <w:b/>
                      <w:bCs/>
                      <w:color w:val="000000" w:themeColor="text1"/>
                      <w:szCs w:val="21"/>
                    </w:rPr>
                  </w:pPr>
                  <w:r>
                    <w:rPr>
                      <w:b/>
                      <w:bCs/>
                      <w:color w:val="000000" w:themeColor="text1"/>
                      <w:szCs w:val="21"/>
                    </w:rPr>
                    <w:t>4673.04</w:t>
                  </w:r>
                </w:p>
              </w:tc>
              <w:tc>
                <w:tcPr>
                  <w:tcW w:w="1109" w:type="dxa"/>
                  <w:vAlign w:val="center"/>
                </w:tcPr>
                <w:p w14:paraId="05A37208" w14:textId="77777777" w:rsidR="008D5941" w:rsidRDefault="007B78EC">
                  <w:pPr>
                    <w:jc w:val="right"/>
                    <w:rPr>
                      <w:b/>
                      <w:bCs/>
                      <w:color w:val="000000" w:themeColor="text1"/>
                      <w:szCs w:val="21"/>
                    </w:rPr>
                  </w:pPr>
                  <w:r>
                    <w:rPr>
                      <w:b/>
                      <w:bCs/>
                      <w:color w:val="000000" w:themeColor="text1"/>
                      <w:szCs w:val="21"/>
                    </w:rPr>
                    <w:t>9675.88</w:t>
                  </w:r>
                </w:p>
              </w:tc>
              <w:tc>
                <w:tcPr>
                  <w:tcW w:w="1109" w:type="dxa"/>
                  <w:vAlign w:val="center"/>
                </w:tcPr>
                <w:p w14:paraId="6A5A466A" w14:textId="77777777" w:rsidR="008D5941" w:rsidRDefault="007B78EC">
                  <w:pPr>
                    <w:jc w:val="right"/>
                    <w:rPr>
                      <w:b/>
                      <w:bCs/>
                      <w:color w:val="000000" w:themeColor="text1"/>
                      <w:szCs w:val="21"/>
                    </w:rPr>
                  </w:pPr>
                  <w:r>
                    <w:rPr>
                      <w:b/>
                      <w:bCs/>
                      <w:color w:val="000000" w:themeColor="text1"/>
                      <w:szCs w:val="21"/>
                    </w:rPr>
                    <w:t>10404.65</w:t>
                  </w:r>
                </w:p>
              </w:tc>
              <w:tc>
                <w:tcPr>
                  <w:tcW w:w="1109" w:type="dxa"/>
                  <w:vAlign w:val="center"/>
                </w:tcPr>
                <w:p w14:paraId="244C427A" w14:textId="77777777" w:rsidR="008D5941" w:rsidRDefault="007B78EC">
                  <w:pPr>
                    <w:jc w:val="right"/>
                    <w:rPr>
                      <w:b/>
                      <w:bCs/>
                      <w:color w:val="000000" w:themeColor="text1"/>
                      <w:szCs w:val="21"/>
                    </w:rPr>
                  </w:pPr>
                  <w:r>
                    <w:rPr>
                      <w:b/>
                      <w:bCs/>
                      <w:color w:val="000000" w:themeColor="text1"/>
                      <w:szCs w:val="21"/>
                    </w:rPr>
                    <w:t>11469.00</w:t>
                  </w:r>
                </w:p>
              </w:tc>
            </w:tr>
          </w:tbl>
          <w:p w14:paraId="1ADDB28D" w14:textId="77777777" w:rsidR="008D5941" w:rsidRDefault="007B78EC">
            <w:pPr>
              <w:ind w:firstLineChars="200" w:firstLine="360"/>
              <w:rPr>
                <w:color w:val="000000" w:themeColor="text1"/>
                <w:sz w:val="18"/>
                <w:szCs w:val="18"/>
              </w:rPr>
            </w:pPr>
            <w:r>
              <w:rPr>
                <w:rFonts w:hint="eastAsia"/>
                <w:sz w:val="18"/>
                <w:szCs w:val="18"/>
              </w:rPr>
              <w:t>*</w:t>
            </w:r>
            <w:r>
              <w:rPr>
                <w:rFonts w:hint="eastAsia"/>
                <w:sz w:val="18"/>
                <w:szCs w:val="18"/>
              </w:rPr>
              <w:t>专利</w:t>
            </w:r>
            <w:r>
              <w:rPr>
                <w:rFonts w:hint="eastAsia"/>
                <w:color w:val="000000" w:themeColor="text1"/>
                <w:sz w:val="18"/>
                <w:szCs w:val="18"/>
              </w:rPr>
              <w:t>产生</w:t>
            </w:r>
            <w:r>
              <w:rPr>
                <w:color w:val="000000" w:themeColor="text1"/>
                <w:sz w:val="18"/>
                <w:szCs w:val="18"/>
              </w:rPr>
              <w:t>销售额</w:t>
            </w:r>
            <w:r>
              <w:rPr>
                <w:rFonts w:hint="eastAsia"/>
                <w:color w:val="000000" w:themeColor="text1"/>
                <w:sz w:val="18"/>
                <w:szCs w:val="18"/>
              </w:rPr>
              <w:t>=</w:t>
            </w:r>
            <w:r>
              <w:rPr>
                <w:color w:val="000000" w:themeColor="text1"/>
                <w:sz w:val="18"/>
                <w:szCs w:val="18"/>
              </w:rPr>
              <w:t>销售额</w:t>
            </w:r>
            <w:r>
              <w:rPr>
                <w:rFonts w:hint="eastAsia"/>
                <w:color w:val="000000" w:themeColor="text1"/>
                <w:sz w:val="18"/>
                <w:szCs w:val="18"/>
              </w:rPr>
              <w:t>*</w:t>
            </w:r>
            <w:r>
              <w:rPr>
                <w:rFonts w:hint="eastAsia"/>
                <w:color w:val="000000" w:themeColor="text1"/>
                <w:sz w:val="18"/>
                <w:szCs w:val="18"/>
              </w:rPr>
              <w:t>本专利技术所产生经济效益占总经济效益的比例，其中</w:t>
            </w:r>
            <w:r>
              <w:rPr>
                <w:rFonts w:hint="eastAsia"/>
                <w:color w:val="000000" w:themeColor="text1"/>
                <w:sz w:val="18"/>
                <w:szCs w:val="18"/>
              </w:rPr>
              <w:t>2016</w:t>
            </w:r>
            <w:r>
              <w:rPr>
                <w:rFonts w:hint="eastAsia"/>
                <w:color w:val="000000" w:themeColor="text1"/>
                <w:sz w:val="18"/>
                <w:szCs w:val="18"/>
              </w:rPr>
              <w:t>年本专利技术所产生经济效益占总经济效益的比例为</w:t>
            </w:r>
            <w:r>
              <w:rPr>
                <w:rFonts w:hint="eastAsia"/>
                <w:color w:val="000000" w:themeColor="text1"/>
                <w:sz w:val="18"/>
                <w:szCs w:val="18"/>
              </w:rPr>
              <w:t>2.33%</w:t>
            </w:r>
            <w:r>
              <w:rPr>
                <w:rFonts w:hint="eastAsia"/>
                <w:color w:val="000000" w:themeColor="text1"/>
                <w:sz w:val="18"/>
                <w:szCs w:val="18"/>
              </w:rPr>
              <w:t>（技术应用初期），</w:t>
            </w:r>
            <w:r>
              <w:rPr>
                <w:rFonts w:hint="eastAsia"/>
                <w:color w:val="000000" w:themeColor="text1"/>
                <w:sz w:val="18"/>
                <w:szCs w:val="18"/>
              </w:rPr>
              <w:t>2017</w:t>
            </w:r>
            <w:r>
              <w:rPr>
                <w:rFonts w:hint="eastAsia"/>
                <w:color w:val="000000" w:themeColor="text1"/>
                <w:sz w:val="18"/>
                <w:szCs w:val="18"/>
              </w:rPr>
              <w:t>年至</w:t>
            </w:r>
            <w:r>
              <w:rPr>
                <w:rFonts w:hint="eastAsia"/>
                <w:color w:val="000000" w:themeColor="text1"/>
                <w:sz w:val="18"/>
                <w:szCs w:val="18"/>
              </w:rPr>
              <w:t>2019</w:t>
            </w:r>
            <w:r>
              <w:rPr>
                <w:rFonts w:hint="eastAsia"/>
                <w:color w:val="000000" w:themeColor="text1"/>
                <w:sz w:val="18"/>
                <w:szCs w:val="18"/>
              </w:rPr>
              <w:t>年为</w:t>
            </w:r>
            <w:r>
              <w:rPr>
                <w:rFonts w:hint="eastAsia"/>
                <w:color w:val="000000" w:themeColor="text1"/>
                <w:sz w:val="18"/>
                <w:szCs w:val="18"/>
              </w:rPr>
              <w:t>1.68%</w:t>
            </w:r>
            <w:r>
              <w:rPr>
                <w:rFonts w:hint="eastAsia"/>
                <w:color w:val="000000" w:themeColor="text1"/>
                <w:sz w:val="18"/>
                <w:szCs w:val="18"/>
              </w:rPr>
              <w:t>）。</w:t>
            </w:r>
          </w:p>
          <w:p w14:paraId="461778A1" w14:textId="77777777" w:rsidR="008D5941" w:rsidRDefault="007B78EC">
            <w:pPr>
              <w:ind w:firstLineChars="200" w:firstLine="480"/>
              <w:rPr>
                <w:sz w:val="18"/>
                <w:szCs w:val="18"/>
              </w:rPr>
            </w:pPr>
            <w:r>
              <w:rPr>
                <w:rFonts w:hint="eastAsia"/>
                <w:sz w:val="24"/>
              </w:rPr>
              <w:t>巨轮公司应用本专利技术于检测轮胎模具的生产质量。</w:t>
            </w:r>
            <w:proofErr w:type="gramStart"/>
            <w:r>
              <w:rPr>
                <w:rFonts w:hint="eastAsia"/>
                <w:sz w:val="24"/>
              </w:rPr>
              <w:t>自专利</w:t>
            </w:r>
            <w:proofErr w:type="gramEnd"/>
            <w:r>
              <w:rPr>
                <w:rFonts w:hint="eastAsia"/>
                <w:sz w:val="24"/>
              </w:rPr>
              <w:t>实施以来，共检测新生产的轮胎模具</w:t>
            </w:r>
            <w:r>
              <w:rPr>
                <w:rFonts w:hint="eastAsia"/>
                <w:sz w:val="24"/>
              </w:rPr>
              <w:t>12402</w:t>
            </w:r>
            <w:r>
              <w:rPr>
                <w:rFonts w:hint="eastAsia"/>
                <w:sz w:val="24"/>
              </w:rPr>
              <w:t>台（套），本专利技术所产生经济效益占总经济效益</w:t>
            </w:r>
            <w:r>
              <w:rPr>
                <w:rFonts w:hint="eastAsia"/>
                <w:sz w:val="24"/>
              </w:rPr>
              <w:t>7.9%</w:t>
            </w:r>
            <w:r>
              <w:rPr>
                <w:rFonts w:hint="eastAsia"/>
                <w:sz w:val="24"/>
              </w:rPr>
              <w:t>，由专利技术实施产生的新增销售额</w:t>
            </w:r>
            <w:r>
              <w:rPr>
                <w:sz w:val="24"/>
              </w:rPr>
              <w:t>7169.40</w:t>
            </w:r>
            <w:r>
              <w:rPr>
                <w:rFonts w:hint="eastAsia"/>
                <w:sz w:val="24"/>
              </w:rPr>
              <w:t>万元；新增利润</w:t>
            </w:r>
            <w:r>
              <w:rPr>
                <w:sz w:val="24"/>
              </w:rPr>
              <w:t>790.55</w:t>
            </w:r>
            <w:r>
              <w:rPr>
                <w:rFonts w:hint="eastAsia"/>
                <w:sz w:val="24"/>
              </w:rPr>
              <w:t>万元；出口额</w:t>
            </w:r>
            <w:r>
              <w:rPr>
                <w:sz w:val="24"/>
              </w:rPr>
              <w:t>419.02</w:t>
            </w:r>
          </w:p>
        </w:tc>
      </w:tr>
      <w:tr w:rsidR="008D5941" w14:paraId="582D8AD0" w14:textId="77777777">
        <w:trPr>
          <w:cantSplit/>
          <w:trHeight w:val="2837"/>
          <w:jc w:val="center"/>
        </w:trPr>
        <w:tc>
          <w:tcPr>
            <w:tcW w:w="9155" w:type="dxa"/>
            <w:gridSpan w:val="7"/>
            <w:tcBorders>
              <w:bottom w:val="single" w:sz="4" w:space="0" w:color="auto"/>
            </w:tcBorders>
          </w:tcPr>
          <w:p w14:paraId="5916AD46" w14:textId="77777777" w:rsidR="008D5941" w:rsidRDefault="007B78EC">
            <w:pPr>
              <w:spacing w:line="400" w:lineRule="exact"/>
              <w:rPr>
                <w:b/>
                <w:bCs/>
                <w:sz w:val="24"/>
              </w:rPr>
            </w:pPr>
            <w:r>
              <w:rPr>
                <w:rFonts w:hint="eastAsia"/>
                <w:sz w:val="24"/>
              </w:rPr>
              <w:lastRenderedPageBreak/>
              <w:t>万美元，产品出口包括印度、日本、德国等国家（详见表</w:t>
            </w:r>
            <w:r>
              <w:rPr>
                <w:rFonts w:hint="eastAsia"/>
                <w:sz w:val="24"/>
              </w:rPr>
              <w:t>9</w:t>
            </w:r>
            <w:r>
              <w:rPr>
                <w:rFonts w:hint="eastAsia"/>
                <w:sz w:val="24"/>
              </w:rPr>
              <w:t>），应用本专利技术减少了产品的废品率，提高产品使用寿命，保证产品高质量，增加产品销售量。经济效益证明见</w:t>
            </w:r>
            <w:r>
              <w:rPr>
                <w:rFonts w:asciiTheme="minorEastAsia" w:eastAsiaTheme="minorEastAsia" w:hAnsiTheme="minorEastAsia" w:hint="eastAsia"/>
                <w:sz w:val="24"/>
              </w:rPr>
              <w:t>附件</w:t>
            </w:r>
            <w:r>
              <w:rPr>
                <w:sz w:val="24"/>
              </w:rPr>
              <w:t>3-2</w:t>
            </w:r>
            <w:r>
              <w:rPr>
                <w:rFonts w:hint="eastAsia"/>
                <w:sz w:val="24"/>
              </w:rPr>
              <w:t>。</w:t>
            </w:r>
          </w:p>
          <w:p w14:paraId="56022CAC" w14:textId="77777777" w:rsidR="008D5941" w:rsidRDefault="007B78EC">
            <w:pPr>
              <w:ind w:firstLineChars="200" w:firstLine="420"/>
              <w:jc w:val="center"/>
              <w:rPr>
                <w:szCs w:val="21"/>
              </w:rPr>
            </w:pPr>
            <w:r>
              <w:rPr>
                <w:rFonts w:hint="eastAsia"/>
                <w:szCs w:val="21"/>
              </w:rPr>
              <w:t>表</w:t>
            </w:r>
            <w:r>
              <w:rPr>
                <w:rFonts w:hint="eastAsia"/>
                <w:szCs w:val="21"/>
              </w:rPr>
              <w:t>9.</w:t>
            </w:r>
            <w:r>
              <w:rPr>
                <w:szCs w:val="21"/>
              </w:rPr>
              <w:t xml:space="preserve"> </w:t>
            </w:r>
            <w:r>
              <w:rPr>
                <w:rFonts w:hint="eastAsia"/>
                <w:szCs w:val="21"/>
              </w:rPr>
              <w:t>巨轮公司</w:t>
            </w:r>
            <w:r>
              <w:rPr>
                <w:szCs w:val="21"/>
              </w:rPr>
              <w:t>2017</w:t>
            </w:r>
            <w:r>
              <w:rPr>
                <w:rFonts w:hint="eastAsia"/>
                <w:szCs w:val="21"/>
              </w:rPr>
              <w:t>年至</w:t>
            </w:r>
            <w:r>
              <w:rPr>
                <w:rFonts w:hint="eastAsia"/>
                <w:szCs w:val="21"/>
              </w:rPr>
              <w:t>2</w:t>
            </w:r>
            <w:r>
              <w:rPr>
                <w:szCs w:val="21"/>
              </w:rPr>
              <w:t>019</w:t>
            </w:r>
            <w:r>
              <w:rPr>
                <w:rFonts w:hint="eastAsia"/>
                <w:szCs w:val="21"/>
              </w:rPr>
              <w:t>年专利实施经济效益详细情况</w:t>
            </w:r>
          </w:p>
          <w:tbl>
            <w:tblPr>
              <w:tblStyle w:val="ae"/>
              <w:tblW w:w="5958" w:type="dxa"/>
              <w:jc w:val="center"/>
              <w:tblLayout w:type="fixed"/>
              <w:tblLook w:val="04A0" w:firstRow="1" w:lastRow="0" w:firstColumn="1" w:lastColumn="0" w:noHBand="0" w:noVBand="1"/>
            </w:tblPr>
            <w:tblGrid>
              <w:gridCol w:w="2946"/>
              <w:gridCol w:w="1004"/>
              <w:gridCol w:w="1004"/>
              <w:gridCol w:w="1004"/>
            </w:tblGrid>
            <w:tr w:rsidR="008D5941" w14:paraId="598EC560" w14:textId="77777777">
              <w:trPr>
                <w:jc w:val="center"/>
              </w:trPr>
              <w:tc>
                <w:tcPr>
                  <w:tcW w:w="2946" w:type="dxa"/>
                </w:tcPr>
                <w:p w14:paraId="2C789EF3" w14:textId="77777777" w:rsidR="008D5941" w:rsidRDefault="008D5941">
                  <w:pPr>
                    <w:jc w:val="center"/>
                    <w:rPr>
                      <w:color w:val="000000" w:themeColor="text1"/>
                      <w:szCs w:val="21"/>
                    </w:rPr>
                  </w:pPr>
                </w:p>
              </w:tc>
              <w:tc>
                <w:tcPr>
                  <w:tcW w:w="1004" w:type="dxa"/>
                </w:tcPr>
                <w:p w14:paraId="2A76894D" w14:textId="77777777" w:rsidR="008D5941" w:rsidRDefault="007B78EC">
                  <w:pPr>
                    <w:jc w:val="center"/>
                    <w:rPr>
                      <w:color w:val="000000" w:themeColor="text1"/>
                      <w:szCs w:val="21"/>
                    </w:rPr>
                  </w:pPr>
                  <w:r>
                    <w:rPr>
                      <w:rFonts w:hint="eastAsia"/>
                      <w:color w:val="000000" w:themeColor="text1"/>
                      <w:szCs w:val="21"/>
                    </w:rPr>
                    <w:t>2</w:t>
                  </w:r>
                  <w:r>
                    <w:rPr>
                      <w:color w:val="000000" w:themeColor="text1"/>
                      <w:szCs w:val="21"/>
                    </w:rPr>
                    <w:t>017</w:t>
                  </w:r>
                  <w:r>
                    <w:rPr>
                      <w:rFonts w:hint="eastAsia"/>
                      <w:color w:val="000000" w:themeColor="text1"/>
                      <w:szCs w:val="21"/>
                    </w:rPr>
                    <w:t>年</w:t>
                  </w:r>
                </w:p>
              </w:tc>
              <w:tc>
                <w:tcPr>
                  <w:tcW w:w="1004" w:type="dxa"/>
                </w:tcPr>
                <w:p w14:paraId="207E0B38" w14:textId="77777777" w:rsidR="008D5941" w:rsidRDefault="007B78EC">
                  <w:pPr>
                    <w:jc w:val="center"/>
                    <w:rPr>
                      <w:color w:val="000000" w:themeColor="text1"/>
                      <w:szCs w:val="21"/>
                    </w:rPr>
                  </w:pPr>
                  <w:r>
                    <w:rPr>
                      <w:rFonts w:hint="eastAsia"/>
                      <w:color w:val="000000" w:themeColor="text1"/>
                      <w:szCs w:val="21"/>
                    </w:rPr>
                    <w:t>2</w:t>
                  </w:r>
                  <w:r>
                    <w:rPr>
                      <w:color w:val="000000" w:themeColor="text1"/>
                      <w:szCs w:val="21"/>
                    </w:rPr>
                    <w:t>018</w:t>
                  </w:r>
                  <w:r>
                    <w:rPr>
                      <w:rFonts w:hint="eastAsia"/>
                      <w:color w:val="000000" w:themeColor="text1"/>
                      <w:szCs w:val="21"/>
                    </w:rPr>
                    <w:t>年</w:t>
                  </w:r>
                </w:p>
              </w:tc>
              <w:tc>
                <w:tcPr>
                  <w:tcW w:w="1004" w:type="dxa"/>
                </w:tcPr>
                <w:p w14:paraId="1E811852" w14:textId="77777777" w:rsidR="008D5941" w:rsidRDefault="007B78EC">
                  <w:pPr>
                    <w:jc w:val="center"/>
                    <w:rPr>
                      <w:color w:val="000000" w:themeColor="text1"/>
                      <w:szCs w:val="21"/>
                    </w:rPr>
                  </w:pPr>
                  <w:r>
                    <w:rPr>
                      <w:rFonts w:hint="eastAsia"/>
                      <w:color w:val="000000" w:themeColor="text1"/>
                      <w:szCs w:val="21"/>
                    </w:rPr>
                    <w:t>2</w:t>
                  </w:r>
                  <w:r>
                    <w:rPr>
                      <w:color w:val="000000" w:themeColor="text1"/>
                      <w:szCs w:val="21"/>
                    </w:rPr>
                    <w:t>019</w:t>
                  </w:r>
                  <w:r>
                    <w:rPr>
                      <w:rFonts w:hint="eastAsia"/>
                      <w:color w:val="000000" w:themeColor="text1"/>
                      <w:szCs w:val="21"/>
                    </w:rPr>
                    <w:t>年</w:t>
                  </w:r>
                </w:p>
              </w:tc>
            </w:tr>
            <w:tr w:rsidR="008D5941" w14:paraId="59B1E5FE" w14:textId="77777777">
              <w:trPr>
                <w:jc w:val="center"/>
              </w:trPr>
              <w:tc>
                <w:tcPr>
                  <w:tcW w:w="2946" w:type="dxa"/>
                </w:tcPr>
                <w:p w14:paraId="5536C792" w14:textId="77777777" w:rsidR="008D5941" w:rsidRDefault="007B78EC">
                  <w:pPr>
                    <w:jc w:val="center"/>
                    <w:rPr>
                      <w:color w:val="000000" w:themeColor="text1"/>
                      <w:szCs w:val="21"/>
                    </w:rPr>
                  </w:pPr>
                  <w:r>
                    <w:rPr>
                      <w:rFonts w:hint="eastAsia"/>
                      <w:color w:val="000000" w:themeColor="text1"/>
                      <w:szCs w:val="21"/>
                    </w:rPr>
                    <w:t>销售额（万元）</w:t>
                  </w:r>
                </w:p>
              </w:tc>
              <w:tc>
                <w:tcPr>
                  <w:tcW w:w="1004" w:type="dxa"/>
                </w:tcPr>
                <w:p w14:paraId="319301C2" w14:textId="77777777" w:rsidR="008D5941" w:rsidRDefault="007B78EC">
                  <w:pPr>
                    <w:jc w:val="center"/>
                    <w:rPr>
                      <w:color w:val="000000" w:themeColor="text1"/>
                      <w:szCs w:val="21"/>
                    </w:rPr>
                  </w:pPr>
                  <w:r>
                    <w:rPr>
                      <w:color w:val="000000" w:themeColor="text1"/>
                      <w:szCs w:val="21"/>
                    </w:rPr>
                    <w:t>33869</w:t>
                  </w:r>
                  <w:r>
                    <w:rPr>
                      <w:rFonts w:hint="eastAsia"/>
                      <w:color w:val="000000" w:themeColor="text1"/>
                      <w:szCs w:val="21"/>
                    </w:rPr>
                    <w:t>.</w:t>
                  </w:r>
                  <w:r>
                    <w:rPr>
                      <w:color w:val="000000" w:themeColor="text1"/>
                      <w:szCs w:val="21"/>
                    </w:rPr>
                    <w:t>14</w:t>
                  </w:r>
                </w:p>
              </w:tc>
              <w:tc>
                <w:tcPr>
                  <w:tcW w:w="1004" w:type="dxa"/>
                </w:tcPr>
                <w:p w14:paraId="6FB74185" w14:textId="77777777" w:rsidR="008D5941" w:rsidRDefault="007B78EC">
                  <w:pPr>
                    <w:jc w:val="center"/>
                    <w:rPr>
                      <w:color w:val="000000" w:themeColor="text1"/>
                      <w:szCs w:val="21"/>
                    </w:rPr>
                  </w:pPr>
                  <w:r>
                    <w:rPr>
                      <w:color w:val="000000" w:themeColor="text1"/>
                      <w:szCs w:val="21"/>
                    </w:rPr>
                    <w:t>32587.02</w:t>
                  </w:r>
                </w:p>
              </w:tc>
              <w:tc>
                <w:tcPr>
                  <w:tcW w:w="1004" w:type="dxa"/>
                </w:tcPr>
                <w:p w14:paraId="6459878C" w14:textId="77777777" w:rsidR="008D5941" w:rsidRDefault="007B78EC">
                  <w:pPr>
                    <w:jc w:val="center"/>
                    <w:rPr>
                      <w:color w:val="000000" w:themeColor="text1"/>
                      <w:szCs w:val="21"/>
                    </w:rPr>
                  </w:pPr>
                  <w:r>
                    <w:rPr>
                      <w:color w:val="000000" w:themeColor="text1"/>
                      <w:szCs w:val="21"/>
                    </w:rPr>
                    <w:t>24296.06</w:t>
                  </w:r>
                </w:p>
              </w:tc>
            </w:tr>
            <w:tr w:rsidR="008D5941" w14:paraId="478775DC" w14:textId="77777777">
              <w:trPr>
                <w:jc w:val="center"/>
              </w:trPr>
              <w:tc>
                <w:tcPr>
                  <w:tcW w:w="2946" w:type="dxa"/>
                </w:tcPr>
                <w:p w14:paraId="18D11CD7" w14:textId="77777777" w:rsidR="008D5941" w:rsidRDefault="007B78EC">
                  <w:pPr>
                    <w:jc w:val="center"/>
                    <w:rPr>
                      <w:color w:val="000000" w:themeColor="text1"/>
                      <w:szCs w:val="21"/>
                    </w:rPr>
                  </w:pPr>
                  <w:r>
                    <w:rPr>
                      <w:rFonts w:hint="eastAsia"/>
                      <w:color w:val="000000" w:themeColor="text1"/>
                      <w:szCs w:val="21"/>
                    </w:rPr>
                    <w:t>专利产生的销售额（万元）</w:t>
                  </w:r>
                </w:p>
              </w:tc>
              <w:tc>
                <w:tcPr>
                  <w:tcW w:w="1004" w:type="dxa"/>
                </w:tcPr>
                <w:p w14:paraId="294C163C" w14:textId="77777777" w:rsidR="008D5941" w:rsidRDefault="007B78EC">
                  <w:pPr>
                    <w:jc w:val="center"/>
                    <w:rPr>
                      <w:b/>
                      <w:bCs/>
                      <w:color w:val="000000" w:themeColor="text1"/>
                      <w:szCs w:val="21"/>
                    </w:rPr>
                  </w:pPr>
                  <w:r>
                    <w:rPr>
                      <w:rFonts w:hint="eastAsia"/>
                      <w:b/>
                      <w:bCs/>
                      <w:color w:val="000000" w:themeColor="text1"/>
                      <w:szCs w:val="21"/>
                    </w:rPr>
                    <w:t>2</w:t>
                  </w:r>
                  <w:r>
                    <w:rPr>
                      <w:b/>
                      <w:bCs/>
                      <w:color w:val="000000" w:themeColor="text1"/>
                      <w:szCs w:val="21"/>
                    </w:rPr>
                    <w:t>675.66</w:t>
                  </w:r>
                </w:p>
              </w:tc>
              <w:tc>
                <w:tcPr>
                  <w:tcW w:w="1004" w:type="dxa"/>
                </w:tcPr>
                <w:p w14:paraId="66FDC320" w14:textId="77777777" w:rsidR="008D5941" w:rsidRDefault="007B78EC">
                  <w:pPr>
                    <w:jc w:val="center"/>
                    <w:rPr>
                      <w:b/>
                      <w:bCs/>
                      <w:color w:val="000000" w:themeColor="text1"/>
                      <w:szCs w:val="21"/>
                    </w:rPr>
                  </w:pPr>
                  <w:r>
                    <w:rPr>
                      <w:rFonts w:hint="eastAsia"/>
                      <w:b/>
                      <w:bCs/>
                      <w:color w:val="000000" w:themeColor="text1"/>
                      <w:szCs w:val="21"/>
                    </w:rPr>
                    <w:t>2</w:t>
                  </w:r>
                  <w:r>
                    <w:rPr>
                      <w:b/>
                      <w:bCs/>
                      <w:color w:val="000000" w:themeColor="text1"/>
                      <w:szCs w:val="21"/>
                    </w:rPr>
                    <w:t>574.37</w:t>
                  </w:r>
                </w:p>
              </w:tc>
              <w:tc>
                <w:tcPr>
                  <w:tcW w:w="1004" w:type="dxa"/>
                </w:tcPr>
                <w:p w14:paraId="30339FD5" w14:textId="77777777" w:rsidR="008D5941" w:rsidRDefault="007B78EC">
                  <w:pPr>
                    <w:jc w:val="center"/>
                    <w:rPr>
                      <w:b/>
                      <w:bCs/>
                      <w:color w:val="000000" w:themeColor="text1"/>
                      <w:szCs w:val="21"/>
                    </w:rPr>
                  </w:pPr>
                  <w:r>
                    <w:rPr>
                      <w:rFonts w:hint="eastAsia"/>
                      <w:b/>
                      <w:bCs/>
                      <w:color w:val="000000" w:themeColor="text1"/>
                      <w:szCs w:val="21"/>
                    </w:rPr>
                    <w:t>1</w:t>
                  </w:r>
                  <w:r>
                    <w:rPr>
                      <w:b/>
                      <w:bCs/>
                      <w:color w:val="000000" w:themeColor="text1"/>
                      <w:szCs w:val="21"/>
                    </w:rPr>
                    <w:t>919.39</w:t>
                  </w:r>
                </w:p>
              </w:tc>
            </w:tr>
            <w:tr w:rsidR="008D5941" w14:paraId="221028C6" w14:textId="77777777">
              <w:trPr>
                <w:jc w:val="center"/>
              </w:trPr>
              <w:tc>
                <w:tcPr>
                  <w:tcW w:w="2946" w:type="dxa"/>
                </w:tcPr>
                <w:p w14:paraId="32C15DB4" w14:textId="77777777" w:rsidR="008D5941" w:rsidRDefault="007B78EC">
                  <w:pPr>
                    <w:jc w:val="center"/>
                    <w:rPr>
                      <w:color w:val="000000" w:themeColor="text1"/>
                      <w:szCs w:val="21"/>
                    </w:rPr>
                  </w:pPr>
                  <w:r>
                    <w:rPr>
                      <w:rFonts w:hint="eastAsia"/>
                      <w:color w:val="000000" w:themeColor="text1"/>
                      <w:szCs w:val="21"/>
                    </w:rPr>
                    <w:t>利润（万元）</w:t>
                  </w:r>
                </w:p>
              </w:tc>
              <w:tc>
                <w:tcPr>
                  <w:tcW w:w="1004" w:type="dxa"/>
                </w:tcPr>
                <w:p w14:paraId="3F3481A1" w14:textId="77777777" w:rsidR="008D5941" w:rsidRDefault="007B78EC">
                  <w:pPr>
                    <w:jc w:val="center"/>
                    <w:rPr>
                      <w:color w:val="000000" w:themeColor="text1"/>
                      <w:szCs w:val="21"/>
                    </w:rPr>
                  </w:pPr>
                  <w:r>
                    <w:rPr>
                      <w:color w:val="000000" w:themeColor="text1"/>
                      <w:szCs w:val="21"/>
                    </w:rPr>
                    <w:t>4684.95</w:t>
                  </w:r>
                </w:p>
              </w:tc>
              <w:tc>
                <w:tcPr>
                  <w:tcW w:w="1004" w:type="dxa"/>
                </w:tcPr>
                <w:p w14:paraId="5C5DE304" w14:textId="77777777" w:rsidR="008D5941" w:rsidRDefault="007B78EC">
                  <w:pPr>
                    <w:jc w:val="center"/>
                    <w:rPr>
                      <w:color w:val="000000" w:themeColor="text1"/>
                      <w:szCs w:val="21"/>
                    </w:rPr>
                  </w:pPr>
                  <w:r>
                    <w:rPr>
                      <w:color w:val="000000" w:themeColor="text1"/>
                      <w:szCs w:val="21"/>
                    </w:rPr>
                    <w:t>3676.88</w:t>
                  </w:r>
                </w:p>
              </w:tc>
              <w:tc>
                <w:tcPr>
                  <w:tcW w:w="1004" w:type="dxa"/>
                </w:tcPr>
                <w:p w14:paraId="18DAEF04" w14:textId="77777777" w:rsidR="008D5941" w:rsidRDefault="007B78EC">
                  <w:pPr>
                    <w:jc w:val="center"/>
                    <w:rPr>
                      <w:color w:val="000000" w:themeColor="text1"/>
                      <w:szCs w:val="21"/>
                    </w:rPr>
                  </w:pPr>
                  <w:r>
                    <w:rPr>
                      <w:color w:val="000000" w:themeColor="text1"/>
                      <w:szCs w:val="21"/>
                    </w:rPr>
                    <w:t>1645.36</w:t>
                  </w:r>
                </w:p>
              </w:tc>
            </w:tr>
            <w:tr w:rsidR="008D5941" w14:paraId="3EA3234D" w14:textId="77777777">
              <w:trPr>
                <w:trHeight w:val="107"/>
                <w:jc w:val="center"/>
              </w:trPr>
              <w:tc>
                <w:tcPr>
                  <w:tcW w:w="2946" w:type="dxa"/>
                </w:tcPr>
                <w:p w14:paraId="60F8EFDF" w14:textId="77777777" w:rsidR="008D5941" w:rsidRDefault="007B78EC">
                  <w:pPr>
                    <w:jc w:val="center"/>
                    <w:rPr>
                      <w:color w:val="000000" w:themeColor="text1"/>
                      <w:szCs w:val="21"/>
                    </w:rPr>
                  </w:pPr>
                  <w:r>
                    <w:rPr>
                      <w:rFonts w:hint="eastAsia"/>
                      <w:color w:val="000000" w:themeColor="text1"/>
                      <w:szCs w:val="21"/>
                    </w:rPr>
                    <w:t>专利产生利润（万元）</w:t>
                  </w:r>
                </w:p>
              </w:tc>
              <w:tc>
                <w:tcPr>
                  <w:tcW w:w="1004" w:type="dxa"/>
                </w:tcPr>
                <w:p w14:paraId="491723D7" w14:textId="77777777" w:rsidR="008D5941" w:rsidRDefault="007B78EC">
                  <w:pPr>
                    <w:jc w:val="center"/>
                    <w:rPr>
                      <w:b/>
                      <w:bCs/>
                      <w:color w:val="000000" w:themeColor="text1"/>
                      <w:szCs w:val="21"/>
                    </w:rPr>
                  </w:pPr>
                  <w:r>
                    <w:rPr>
                      <w:rFonts w:hint="eastAsia"/>
                      <w:b/>
                      <w:bCs/>
                      <w:color w:val="000000" w:themeColor="text1"/>
                      <w:szCs w:val="21"/>
                    </w:rPr>
                    <w:t>3</w:t>
                  </w:r>
                  <w:r>
                    <w:rPr>
                      <w:b/>
                      <w:bCs/>
                      <w:color w:val="000000" w:themeColor="text1"/>
                      <w:szCs w:val="21"/>
                    </w:rPr>
                    <w:t>70.11</w:t>
                  </w:r>
                </w:p>
              </w:tc>
              <w:tc>
                <w:tcPr>
                  <w:tcW w:w="1004" w:type="dxa"/>
                </w:tcPr>
                <w:p w14:paraId="17C6C32E" w14:textId="77777777" w:rsidR="008D5941" w:rsidRDefault="007B78EC">
                  <w:pPr>
                    <w:jc w:val="center"/>
                    <w:rPr>
                      <w:b/>
                      <w:bCs/>
                      <w:color w:val="000000" w:themeColor="text1"/>
                      <w:szCs w:val="21"/>
                    </w:rPr>
                  </w:pPr>
                  <w:r>
                    <w:rPr>
                      <w:rFonts w:hint="eastAsia"/>
                      <w:b/>
                      <w:bCs/>
                      <w:color w:val="000000" w:themeColor="text1"/>
                      <w:szCs w:val="21"/>
                    </w:rPr>
                    <w:t>2</w:t>
                  </w:r>
                  <w:r>
                    <w:rPr>
                      <w:b/>
                      <w:bCs/>
                      <w:color w:val="000000" w:themeColor="text1"/>
                      <w:szCs w:val="21"/>
                    </w:rPr>
                    <w:t>90.47</w:t>
                  </w:r>
                </w:p>
              </w:tc>
              <w:tc>
                <w:tcPr>
                  <w:tcW w:w="1004" w:type="dxa"/>
                </w:tcPr>
                <w:p w14:paraId="3F3A678B" w14:textId="77777777" w:rsidR="008D5941" w:rsidRDefault="007B78EC">
                  <w:pPr>
                    <w:jc w:val="center"/>
                    <w:rPr>
                      <w:b/>
                      <w:bCs/>
                      <w:color w:val="000000" w:themeColor="text1"/>
                      <w:szCs w:val="21"/>
                    </w:rPr>
                  </w:pPr>
                  <w:r>
                    <w:rPr>
                      <w:rFonts w:hint="eastAsia"/>
                      <w:b/>
                      <w:bCs/>
                      <w:color w:val="000000" w:themeColor="text1"/>
                      <w:szCs w:val="21"/>
                    </w:rPr>
                    <w:t>1</w:t>
                  </w:r>
                  <w:r>
                    <w:rPr>
                      <w:b/>
                      <w:bCs/>
                      <w:color w:val="000000" w:themeColor="text1"/>
                      <w:szCs w:val="21"/>
                    </w:rPr>
                    <w:t>29.98</w:t>
                  </w:r>
                </w:p>
              </w:tc>
            </w:tr>
            <w:tr w:rsidR="008D5941" w14:paraId="4C8A542E" w14:textId="77777777">
              <w:trPr>
                <w:trHeight w:val="70"/>
                <w:jc w:val="center"/>
              </w:trPr>
              <w:tc>
                <w:tcPr>
                  <w:tcW w:w="2946" w:type="dxa"/>
                </w:tcPr>
                <w:p w14:paraId="138E18B7" w14:textId="77777777" w:rsidR="008D5941" w:rsidRDefault="007B78EC">
                  <w:pPr>
                    <w:jc w:val="center"/>
                    <w:rPr>
                      <w:color w:val="000000" w:themeColor="text1"/>
                      <w:szCs w:val="21"/>
                    </w:rPr>
                  </w:pPr>
                  <w:r>
                    <w:rPr>
                      <w:rFonts w:hint="eastAsia"/>
                      <w:color w:val="000000" w:themeColor="text1"/>
                      <w:szCs w:val="21"/>
                    </w:rPr>
                    <w:t>出口额（万美元）</w:t>
                  </w:r>
                </w:p>
              </w:tc>
              <w:tc>
                <w:tcPr>
                  <w:tcW w:w="1004" w:type="dxa"/>
                  <w:vAlign w:val="center"/>
                </w:tcPr>
                <w:p w14:paraId="4D56F2DB" w14:textId="77777777" w:rsidR="008D5941" w:rsidRDefault="007B78EC">
                  <w:pPr>
                    <w:jc w:val="center"/>
                    <w:rPr>
                      <w:color w:val="000000" w:themeColor="text1"/>
                      <w:szCs w:val="21"/>
                    </w:rPr>
                  </w:pPr>
                  <w:r>
                    <w:rPr>
                      <w:color w:val="000000" w:themeColor="text1"/>
                      <w:szCs w:val="21"/>
                    </w:rPr>
                    <w:t>1661.03</w:t>
                  </w:r>
                </w:p>
              </w:tc>
              <w:tc>
                <w:tcPr>
                  <w:tcW w:w="1004" w:type="dxa"/>
                  <w:vAlign w:val="center"/>
                </w:tcPr>
                <w:p w14:paraId="1BAF9540" w14:textId="77777777" w:rsidR="008D5941" w:rsidRDefault="007B78EC">
                  <w:pPr>
                    <w:jc w:val="center"/>
                    <w:rPr>
                      <w:color w:val="000000" w:themeColor="text1"/>
                      <w:szCs w:val="21"/>
                    </w:rPr>
                  </w:pPr>
                  <w:r>
                    <w:rPr>
                      <w:color w:val="000000" w:themeColor="text1"/>
                      <w:szCs w:val="21"/>
                    </w:rPr>
                    <w:t>2037.60</w:t>
                  </w:r>
                </w:p>
              </w:tc>
              <w:tc>
                <w:tcPr>
                  <w:tcW w:w="1004" w:type="dxa"/>
                  <w:vAlign w:val="center"/>
                </w:tcPr>
                <w:p w14:paraId="39FD7BFC" w14:textId="77777777" w:rsidR="008D5941" w:rsidRDefault="007B78EC">
                  <w:pPr>
                    <w:jc w:val="center"/>
                    <w:rPr>
                      <w:color w:val="000000" w:themeColor="text1"/>
                      <w:szCs w:val="21"/>
                    </w:rPr>
                  </w:pPr>
                  <w:r>
                    <w:rPr>
                      <w:color w:val="000000" w:themeColor="text1"/>
                      <w:szCs w:val="21"/>
                    </w:rPr>
                    <w:t>1605.91</w:t>
                  </w:r>
                </w:p>
              </w:tc>
            </w:tr>
            <w:tr w:rsidR="008D5941" w14:paraId="2F98F8D2" w14:textId="77777777">
              <w:trPr>
                <w:trHeight w:val="56"/>
                <w:jc w:val="center"/>
              </w:trPr>
              <w:tc>
                <w:tcPr>
                  <w:tcW w:w="2946" w:type="dxa"/>
                </w:tcPr>
                <w:p w14:paraId="71CC362F" w14:textId="77777777" w:rsidR="008D5941" w:rsidRDefault="007B78EC">
                  <w:pPr>
                    <w:jc w:val="center"/>
                    <w:rPr>
                      <w:color w:val="000000" w:themeColor="text1"/>
                      <w:szCs w:val="21"/>
                    </w:rPr>
                  </w:pPr>
                  <w:r>
                    <w:rPr>
                      <w:rFonts w:hint="eastAsia"/>
                      <w:color w:val="000000" w:themeColor="text1"/>
                      <w:szCs w:val="21"/>
                    </w:rPr>
                    <w:t>专利产生的出口额（万美元）</w:t>
                  </w:r>
                </w:p>
              </w:tc>
              <w:tc>
                <w:tcPr>
                  <w:tcW w:w="1004" w:type="dxa"/>
                  <w:vAlign w:val="center"/>
                </w:tcPr>
                <w:p w14:paraId="4247A23C" w14:textId="77777777" w:rsidR="008D5941" w:rsidRDefault="007B78EC">
                  <w:pPr>
                    <w:jc w:val="center"/>
                    <w:rPr>
                      <w:b/>
                      <w:bCs/>
                      <w:color w:val="000000" w:themeColor="text1"/>
                      <w:szCs w:val="21"/>
                    </w:rPr>
                  </w:pPr>
                  <w:r>
                    <w:rPr>
                      <w:rFonts w:hint="eastAsia"/>
                      <w:b/>
                      <w:bCs/>
                      <w:color w:val="000000" w:themeColor="text1"/>
                      <w:szCs w:val="21"/>
                    </w:rPr>
                    <w:t>1</w:t>
                  </w:r>
                  <w:r>
                    <w:rPr>
                      <w:b/>
                      <w:bCs/>
                      <w:color w:val="000000" w:themeColor="text1"/>
                      <w:szCs w:val="21"/>
                    </w:rPr>
                    <w:t>31.22</w:t>
                  </w:r>
                </w:p>
              </w:tc>
              <w:tc>
                <w:tcPr>
                  <w:tcW w:w="1004" w:type="dxa"/>
                  <w:vAlign w:val="center"/>
                </w:tcPr>
                <w:p w14:paraId="5127A6B2" w14:textId="77777777" w:rsidR="008D5941" w:rsidRDefault="007B78EC">
                  <w:pPr>
                    <w:jc w:val="center"/>
                    <w:rPr>
                      <w:b/>
                      <w:bCs/>
                      <w:color w:val="000000" w:themeColor="text1"/>
                      <w:szCs w:val="21"/>
                    </w:rPr>
                  </w:pPr>
                  <w:r>
                    <w:rPr>
                      <w:rFonts w:hint="eastAsia"/>
                      <w:b/>
                      <w:bCs/>
                      <w:color w:val="000000" w:themeColor="text1"/>
                      <w:szCs w:val="21"/>
                    </w:rPr>
                    <w:t>1</w:t>
                  </w:r>
                  <w:r>
                    <w:rPr>
                      <w:b/>
                      <w:bCs/>
                      <w:color w:val="000000" w:themeColor="text1"/>
                      <w:szCs w:val="21"/>
                    </w:rPr>
                    <w:t>60.97</w:t>
                  </w:r>
                </w:p>
              </w:tc>
              <w:tc>
                <w:tcPr>
                  <w:tcW w:w="1004" w:type="dxa"/>
                  <w:vAlign w:val="center"/>
                </w:tcPr>
                <w:p w14:paraId="7932DEC4" w14:textId="77777777" w:rsidR="008D5941" w:rsidRDefault="007B78EC">
                  <w:pPr>
                    <w:jc w:val="center"/>
                    <w:rPr>
                      <w:b/>
                      <w:bCs/>
                      <w:color w:val="000000" w:themeColor="text1"/>
                      <w:szCs w:val="21"/>
                    </w:rPr>
                  </w:pPr>
                  <w:r>
                    <w:rPr>
                      <w:rFonts w:hint="eastAsia"/>
                      <w:b/>
                      <w:bCs/>
                      <w:color w:val="000000" w:themeColor="text1"/>
                      <w:szCs w:val="21"/>
                    </w:rPr>
                    <w:t>1</w:t>
                  </w:r>
                  <w:r>
                    <w:rPr>
                      <w:b/>
                      <w:bCs/>
                      <w:color w:val="000000" w:themeColor="text1"/>
                      <w:szCs w:val="21"/>
                    </w:rPr>
                    <w:t>26.87</w:t>
                  </w:r>
                </w:p>
              </w:tc>
            </w:tr>
          </w:tbl>
          <w:p w14:paraId="1A8E4E42" w14:textId="77777777" w:rsidR="008D5941" w:rsidRDefault="007B78EC">
            <w:pPr>
              <w:jc w:val="left"/>
              <w:rPr>
                <w:sz w:val="18"/>
                <w:szCs w:val="18"/>
              </w:rPr>
            </w:pPr>
            <w:r>
              <w:rPr>
                <w:sz w:val="15"/>
                <w:szCs w:val="15"/>
              </w:rPr>
              <w:t xml:space="preserve"> </w:t>
            </w:r>
            <w:r>
              <w:rPr>
                <w:sz w:val="18"/>
                <w:szCs w:val="18"/>
              </w:rPr>
              <w:t xml:space="preserve">      </w:t>
            </w:r>
            <w:r>
              <w:rPr>
                <w:rFonts w:hint="eastAsia"/>
                <w:sz w:val="18"/>
                <w:szCs w:val="18"/>
              </w:rPr>
              <w:t>*</w:t>
            </w:r>
            <w:r>
              <w:rPr>
                <w:rFonts w:hint="eastAsia"/>
                <w:sz w:val="18"/>
                <w:szCs w:val="18"/>
              </w:rPr>
              <w:t>专利</w:t>
            </w:r>
            <w:r>
              <w:rPr>
                <w:rFonts w:hint="eastAsia"/>
                <w:color w:val="000000" w:themeColor="text1"/>
                <w:sz w:val="18"/>
                <w:szCs w:val="18"/>
              </w:rPr>
              <w:t>产生销售额</w:t>
            </w:r>
            <w:r>
              <w:rPr>
                <w:rFonts w:hint="eastAsia"/>
                <w:color w:val="000000" w:themeColor="text1"/>
                <w:sz w:val="18"/>
                <w:szCs w:val="18"/>
              </w:rPr>
              <w:t>/</w:t>
            </w:r>
            <w:r>
              <w:rPr>
                <w:rFonts w:hint="eastAsia"/>
                <w:color w:val="000000" w:themeColor="text1"/>
                <w:sz w:val="18"/>
                <w:szCs w:val="18"/>
              </w:rPr>
              <w:t>利润</w:t>
            </w:r>
            <w:r>
              <w:rPr>
                <w:rFonts w:hint="eastAsia"/>
                <w:color w:val="000000" w:themeColor="text1"/>
                <w:sz w:val="18"/>
                <w:szCs w:val="18"/>
              </w:rPr>
              <w:t>/</w:t>
            </w:r>
            <w:r>
              <w:rPr>
                <w:rFonts w:hint="eastAsia"/>
                <w:color w:val="000000" w:themeColor="text1"/>
                <w:sz w:val="18"/>
                <w:szCs w:val="18"/>
              </w:rPr>
              <w:t>出口额</w:t>
            </w:r>
            <w:r>
              <w:rPr>
                <w:rFonts w:hint="eastAsia"/>
                <w:color w:val="000000" w:themeColor="text1"/>
                <w:sz w:val="18"/>
                <w:szCs w:val="18"/>
              </w:rPr>
              <w:t>=</w:t>
            </w:r>
            <w:r>
              <w:rPr>
                <w:rFonts w:hint="eastAsia"/>
                <w:color w:val="000000" w:themeColor="text1"/>
                <w:sz w:val="18"/>
                <w:szCs w:val="18"/>
              </w:rPr>
              <w:t>销售额</w:t>
            </w:r>
            <w:r>
              <w:rPr>
                <w:rFonts w:hint="eastAsia"/>
                <w:color w:val="000000" w:themeColor="text1"/>
                <w:sz w:val="18"/>
                <w:szCs w:val="18"/>
              </w:rPr>
              <w:t>/</w:t>
            </w:r>
            <w:r>
              <w:rPr>
                <w:rFonts w:hint="eastAsia"/>
                <w:color w:val="000000" w:themeColor="text1"/>
                <w:sz w:val="18"/>
                <w:szCs w:val="18"/>
              </w:rPr>
              <w:t>利润</w:t>
            </w:r>
            <w:r>
              <w:rPr>
                <w:rFonts w:hint="eastAsia"/>
                <w:color w:val="000000" w:themeColor="text1"/>
                <w:sz w:val="18"/>
                <w:szCs w:val="18"/>
              </w:rPr>
              <w:t>/</w:t>
            </w:r>
            <w:r>
              <w:rPr>
                <w:rFonts w:hint="eastAsia"/>
                <w:color w:val="000000" w:themeColor="text1"/>
                <w:sz w:val="18"/>
                <w:szCs w:val="18"/>
              </w:rPr>
              <w:t>出口额</w:t>
            </w:r>
            <w:r>
              <w:rPr>
                <w:rFonts w:hint="eastAsia"/>
                <w:color w:val="000000" w:themeColor="text1"/>
                <w:sz w:val="18"/>
                <w:szCs w:val="18"/>
              </w:rPr>
              <w:t>*</w:t>
            </w:r>
            <w:r>
              <w:rPr>
                <w:rFonts w:hint="eastAsia"/>
                <w:color w:val="000000" w:themeColor="text1"/>
                <w:sz w:val="18"/>
                <w:szCs w:val="18"/>
              </w:rPr>
              <w:t>本专利技术所产生经济效益占总经济效益的比例</w:t>
            </w:r>
          </w:p>
          <w:p w14:paraId="605CF5C5" w14:textId="3C068D94" w:rsidR="008D5941" w:rsidRPr="007B78EC" w:rsidRDefault="007B78EC" w:rsidP="007B78EC">
            <w:pPr>
              <w:spacing w:line="400" w:lineRule="exact"/>
              <w:ind w:firstLineChars="200" w:firstLine="480"/>
              <w:rPr>
                <w:sz w:val="24"/>
              </w:rPr>
            </w:pPr>
            <w:r w:rsidRPr="003E2932">
              <w:rPr>
                <w:rFonts w:hint="eastAsia"/>
                <w:sz w:val="24"/>
              </w:rPr>
              <w:t>广船公司与华工联合申报和承当重大专题项目</w:t>
            </w:r>
            <w:r w:rsidR="00903749" w:rsidRPr="003E2932">
              <w:rPr>
                <w:rFonts w:hint="eastAsia"/>
                <w:sz w:val="24"/>
              </w:rPr>
              <w:t>，就本专利技术的开发和应用出资</w:t>
            </w:r>
            <w:r w:rsidR="00903749" w:rsidRPr="003E2932">
              <w:rPr>
                <w:rFonts w:hint="eastAsia"/>
                <w:sz w:val="24"/>
              </w:rPr>
              <w:t>2</w:t>
            </w:r>
            <w:r w:rsidR="00903749" w:rsidRPr="003E2932">
              <w:rPr>
                <w:sz w:val="24"/>
              </w:rPr>
              <w:t>40</w:t>
            </w:r>
            <w:r w:rsidR="00903749" w:rsidRPr="003E2932">
              <w:rPr>
                <w:rFonts w:hint="eastAsia"/>
                <w:sz w:val="24"/>
              </w:rPr>
              <w:t>万元</w:t>
            </w:r>
            <w:r w:rsidRPr="003E2932">
              <w:rPr>
                <w:rFonts w:hint="eastAsia"/>
                <w:sz w:val="24"/>
              </w:rPr>
              <w:t>（附件</w:t>
            </w:r>
            <w:r w:rsidR="004A7AEB" w:rsidRPr="003E2932">
              <w:rPr>
                <w:rFonts w:hint="eastAsia"/>
                <w:sz w:val="24"/>
              </w:rPr>
              <w:t>8</w:t>
            </w:r>
            <w:r w:rsidR="004A7AEB" w:rsidRPr="003E2932">
              <w:rPr>
                <w:sz w:val="24"/>
              </w:rPr>
              <w:t>-6</w:t>
            </w:r>
            <w:r w:rsidR="004A7AEB" w:rsidRPr="003E2932">
              <w:rPr>
                <w:rFonts w:hint="eastAsia"/>
                <w:sz w:val="24"/>
              </w:rPr>
              <w:t>、</w:t>
            </w:r>
            <w:r w:rsidRPr="003E2932">
              <w:rPr>
                <w:rFonts w:hint="eastAsia"/>
                <w:sz w:val="24"/>
              </w:rPr>
              <w:t>8</w:t>
            </w:r>
            <w:r w:rsidRPr="003E2932">
              <w:rPr>
                <w:sz w:val="24"/>
              </w:rPr>
              <w:t>-7</w:t>
            </w:r>
            <w:r w:rsidRPr="003E2932">
              <w:rPr>
                <w:rFonts w:hint="eastAsia"/>
                <w:sz w:val="24"/>
              </w:rPr>
              <w:t>）</w:t>
            </w:r>
            <w:r w:rsidR="00E84266">
              <w:rPr>
                <w:rFonts w:hint="eastAsia"/>
                <w:sz w:val="24"/>
              </w:rPr>
              <w:t>，并</w:t>
            </w:r>
            <w:r>
              <w:rPr>
                <w:rFonts w:hint="eastAsia"/>
                <w:sz w:val="24"/>
              </w:rPr>
              <w:t>应用本专利技术于液货船、客船、半潜船及特种船的管道检测，提高检修效率，大大降低维护成本，有效避免安全事故发生。</w:t>
            </w:r>
            <w:proofErr w:type="gramStart"/>
            <w:r>
              <w:rPr>
                <w:rFonts w:hint="eastAsia"/>
                <w:sz w:val="24"/>
              </w:rPr>
              <w:t>自专利</w:t>
            </w:r>
            <w:proofErr w:type="gramEnd"/>
            <w:r>
              <w:rPr>
                <w:rFonts w:hint="eastAsia"/>
                <w:sz w:val="24"/>
              </w:rPr>
              <w:t>技术实施以来，共检测船舶管道等结构焊缝</w:t>
            </w:r>
            <w:r>
              <w:rPr>
                <w:rFonts w:hint="eastAsia"/>
                <w:sz w:val="24"/>
              </w:rPr>
              <w:t>4</w:t>
            </w:r>
            <w:r>
              <w:rPr>
                <w:sz w:val="24"/>
              </w:rPr>
              <w:t>2068</w:t>
            </w:r>
            <w:r>
              <w:rPr>
                <w:rFonts w:hint="eastAsia"/>
                <w:sz w:val="24"/>
              </w:rPr>
              <w:t>米，新增销售额</w:t>
            </w:r>
            <w:r>
              <w:rPr>
                <w:rFonts w:hint="eastAsia"/>
                <w:sz w:val="24"/>
              </w:rPr>
              <w:t>2</w:t>
            </w:r>
            <w:r>
              <w:rPr>
                <w:sz w:val="24"/>
              </w:rPr>
              <w:t>103.4</w:t>
            </w:r>
            <w:r>
              <w:rPr>
                <w:rFonts w:hint="eastAsia"/>
                <w:sz w:val="24"/>
              </w:rPr>
              <w:t>万元，新增利税</w:t>
            </w:r>
            <w:r>
              <w:rPr>
                <w:rFonts w:hint="eastAsia"/>
                <w:sz w:val="24"/>
              </w:rPr>
              <w:t>4</w:t>
            </w:r>
            <w:r>
              <w:rPr>
                <w:sz w:val="24"/>
              </w:rPr>
              <w:t>65.4</w:t>
            </w:r>
            <w:r>
              <w:rPr>
                <w:rFonts w:hint="eastAsia"/>
                <w:sz w:val="24"/>
              </w:rPr>
              <w:t>万元。经济效益证明见附件</w:t>
            </w:r>
            <w:r>
              <w:rPr>
                <w:sz w:val="24"/>
              </w:rPr>
              <w:t>3-3</w:t>
            </w:r>
            <w:r>
              <w:rPr>
                <w:rFonts w:hint="eastAsia"/>
                <w:sz w:val="24"/>
              </w:rPr>
              <w:t>。</w:t>
            </w:r>
          </w:p>
          <w:p w14:paraId="694D5E75" w14:textId="77777777" w:rsidR="008D5941" w:rsidRDefault="007B78EC">
            <w:pPr>
              <w:spacing w:line="360" w:lineRule="auto"/>
              <w:ind w:firstLineChars="200" w:firstLine="480"/>
              <w:rPr>
                <w:rFonts w:ascii="仿宋_GB2312" w:eastAsia="仿宋_GB2312"/>
                <w:sz w:val="24"/>
              </w:rPr>
            </w:pPr>
            <w:r>
              <w:rPr>
                <w:rFonts w:ascii="仿宋_GB2312" w:eastAsia="仿宋_GB2312" w:hint="eastAsia"/>
                <w:sz w:val="24"/>
              </w:rPr>
              <w:t>注：应写明经济效益计算过程，并附经济效益证明材料。可提供有资质的会计师事务所出具的参评专利经济效益专项审计报告等作为经济效益相关证明材料。</w:t>
            </w:r>
          </w:p>
        </w:tc>
      </w:tr>
      <w:tr w:rsidR="008D5941" w14:paraId="57F9385C" w14:textId="77777777">
        <w:trPr>
          <w:cantSplit/>
          <w:trHeight w:val="415"/>
          <w:jc w:val="center"/>
        </w:trPr>
        <w:tc>
          <w:tcPr>
            <w:tcW w:w="9155" w:type="dxa"/>
            <w:gridSpan w:val="7"/>
            <w:vAlign w:val="center"/>
          </w:tcPr>
          <w:p w14:paraId="6633455F" w14:textId="77777777" w:rsidR="008D5941" w:rsidRDefault="007B78EC">
            <w:pPr>
              <w:spacing w:line="400" w:lineRule="exact"/>
              <w:jc w:val="center"/>
              <w:rPr>
                <w:rFonts w:ascii="仿宋_GB2312" w:eastAsia="仿宋_GB2312"/>
                <w:sz w:val="24"/>
              </w:rPr>
            </w:pPr>
            <w:r>
              <w:rPr>
                <w:rFonts w:ascii="仿宋_GB2312" w:eastAsia="仿宋_GB2312" w:hint="eastAsia"/>
                <w:b/>
                <w:sz w:val="24"/>
              </w:rPr>
              <w:t>专利许可情况</w:t>
            </w:r>
            <w:r>
              <w:rPr>
                <w:rFonts w:ascii="仿宋_GB2312" w:eastAsia="仿宋_GB2312" w:hint="eastAsia"/>
                <w:sz w:val="24"/>
              </w:rPr>
              <w:t>（可加行）</w:t>
            </w:r>
          </w:p>
        </w:tc>
      </w:tr>
      <w:tr w:rsidR="008D5941" w14:paraId="1A6B8356" w14:textId="77777777">
        <w:trPr>
          <w:cantSplit/>
          <w:trHeight w:val="654"/>
          <w:jc w:val="center"/>
        </w:trPr>
        <w:tc>
          <w:tcPr>
            <w:tcW w:w="3485" w:type="dxa"/>
            <w:gridSpan w:val="2"/>
            <w:tcBorders>
              <w:bottom w:val="single" w:sz="4" w:space="0" w:color="auto"/>
            </w:tcBorders>
            <w:vAlign w:val="center"/>
          </w:tcPr>
          <w:p w14:paraId="0EF3FC03" w14:textId="77777777" w:rsidR="008D5941" w:rsidRDefault="007B78EC">
            <w:pPr>
              <w:spacing w:line="400" w:lineRule="exact"/>
              <w:jc w:val="center"/>
              <w:rPr>
                <w:rFonts w:ascii="仿宋_GB2312" w:eastAsia="仿宋_GB2312"/>
                <w:sz w:val="24"/>
              </w:rPr>
            </w:pPr>
            <w:r>
              <w:rPr>
                <w:rFonts w:ascii="仿宋_GB2312" w:eastAsia="仿宋_GB2312" w:hint="eastAsia"/>
                <w:sz w:val="24"/>
              </w:rPr>
              <w:t>被许可单位</w:t>
            </w:r>
          </w:p>
        </w:tc>
        <w:tc>
          <w:tcPr>
            <w:tcW w:w="1260" w:type="dxa"/>
            <w:tcBorders>
              <w:bottom w:val="single" w:sz="4" w:space="0" w:color="auto"/>
            </w:tcBorders>
            <w:vAlign w:val="center"/>
          </w:tcPr>
          <w:p w14:paraId="4117C9B8" w14:textId="77777777" w:rsidR="008D5941" w:rsidRDefault="007B78EC">
            <w:pPr>
              <w:spacing w:line="400" w:lineRule="exact"/>
              <w:jc w:val="center"/>
              <w:rPr>
                <w:rFonts w:ascii="仿宋_GB2312" w:eastAsia="仿宋_GB2312"/>
                <w:sz w:val="24"/>
              </w:rPr>
            </w:pPr>
            <w:r>
              <w:rPr>
                <w:rFonts w:ascii="仿宋_GB2312" w:eastAsia="仿宋_GB2312" w:hint="eastAsia"/>
                <w:sz w:val="24"/>
              </w:rPr>
              <w:t>许可金额</w:t>
            </w:r>
          </w:p>
          <w:p w14:paraId="48A26E63" w14:textId="77777777" w:rsidR="008D5941" w:rsidRDefault="007B78EC">
            <w:pPr>
              <w:spacing w:line="400" w:lineRule="exact"/>
              <w:jc w:val="center"/>
              <w:rPr>
                <w:rFonts w:ascii="仿宋_GB2312" w:eastAsia="仿宋_GB2312"/>
                <w:sz w:val="24"/>
              </w:rPr>
            </w:pPr>
            <w:r>
              <w:rPr>
                <w:rFonts w:ascii="仿宋_GB2312" w:eastAsia="仿宋_GB2312" w:hint="eastAsia"/>
                <w:sz w:val="24"/>
              </w:rPr>
              <w:t>（万元）</w:t>
            </w:r>
          </w:p>
        </w:tc>
        <w:tc>
          <w:tcPr>
            <w:tcW w:w="1739" w:type="dxa"/>
            <w:gridSpan w:val="2"/>
            <w:tcBorders>
              <w:bottom w:val="single" w:sz="4" w:space="0" w:color="auto"/>
            </w:tcBorders>
            <w:vAlign w:val="center"/>
          </w:tcPr>
          <w:p w14:paraId="1A719DF0" w14:textId="77777777" w:rsidR="008D5941" w:rsidRDefault="007B78EC">
            <w:pPr>
              <w:spacing w:line="400" w:lineRule="exact"/>
              <w:ind w:leftChars="-20" w:left="-42" w:rightChars="-66" w:right="-139"/>
              <w:jc w:val="center"/>
              <w:rPr>
                <w:rFonts w:ascii="仿宋_GB2312" w:eastAsia="仿宋_GB2312"/>
                <w:sz w:val="24"/>
              </w:rPr>
            </w:pPr>
            <w:r>
              <w:rPr>
                <w:rFonts w:ascii="仿宋_GB2312" w:eastAsia="仿宋_GB2312" w:hint="eastAsia"/>
                <w:sz w:val="24"/>
              </w:rPr>
              <w:t>至</w:t>
            </w:r>
            <w:r>
              <w:rPr>
                <w:rFonts w:ascii="仿宋_GB2312" w:eastAsia="仿宋_GB2312"/>
                <w:sz w:val="24"/>
              </w:rPr>
              <w:t>20</w:t>
            </w:r>
            <w:r>
              <w:rPr>
                <w:rFonts w:ascii="仿宋_GB2312" w:eastAsia="仿宋_GB2312" w:hint="eastAsia"/>
                <w:sz w:val="24"/>
              </w:rPr>
              <w:t>19年底许可收入（万元）</w:t>
            </w:r>
          </w:p>
        </w:tc>
        <w:tc>
          <w:tcPr>
            <w:tcW w:w="1247" w:type="dxa"/>
            <w:tcBorders>
              <w:bottom w:val="single" w:sz="4" w:space="0" w:color="auto"/>
            </w:tcBorders>
            <w:vAlign w:val="center"/>
          </w:tcPr>
          <w:p w14:paraId="13C4CF17" w14:textId="77777777" w:rsidR="008D5941" w:rsidRDefault="007B78EC">
            <w:pPr>
              <w:spacing w:line="400" w:lineRule="exact"/>
              <w:jc w:val="center"/>
              <w:rPr>
                <w:rFonts w:ascii="仿宋_GB2312" w:eastAsia="仿宋_GB2312"/>
                <w:b/>
                <w:iCs/>
                <w:sz w:val="24"/>
              </w:rPr>
            </w:pPr>
            <w:r>
              <w:rPr>
                <w:rFonts w:ascii="仿宋_GB2312" w:eastAsia="仿宋_GB2312" w:hint="eastAsia"/>
                <w:sz w:val="24"/>
              </w:rPr>
              <w:t>许可种类</w:t>
            </w:r>
            <w:r>
              <w:rPr>
                <w:rStyle w:val="af1"/>
                <w:rFonts w:ascii="仿宋_GB2312" w:eastAsia="仿宋_GB2312"/>
                <w:sz w:val="24"/>
              </w:rPr>
              <w:footnoteReference w:id="1"/>
            </w:r>
          </w:p>
        </w:tc>
        <w:tc>
          <w:tcPr>
            <w:tcW w:w="1424" w:type="dxa"/>
            <w:tcBorders>
              <w:bottom w:val="single" w:sz="4" w:space="0" w:color="auto"/>
            </w:tcBorders>
            <w:vAlign w:val="center"/>
          </w:tcPr>
          <w:p w14:paraId="0049631A" w14:textId="77777777" w:rsidR="008D5941" w:rsidRDefault="007B78EC">
            <w:pPr>
              <w:spacing w:line="400" w:lineRule="exact"/>
              <w:jc w:val="center"/>
              <w:rPr>
                <w:rFonts w:ascii="仿宋_GB2312" w:eastAsia="仿宋_GB2312"/>
                <w:sz w:val="24"/>
              </w:rPr>
            </w:pPr>
            <w:r>
              <w:rPr>
                <w:rFonts w:ascii="仿宋_GB2312" w:eastAsia="仿宋_GB2312" w:hint="eastAsia"/>
                <w:sz w:val="24"/>
              </w:rPr>
              <w:t>是否进行许可合同备案</w:t>
            </w:r>
          </w:p>
        </w:tc>
      </w:tr>
      <w:tr w:rsidR="008D5941" w14:paraId="0D0E2167" w14:textId="77777777">
        <w:trPr>
          <w:cantSplit/>
          <w:trHeight w:val="454"/>
          <w:jc w:val="center"/>
        </w:trPr>
        <w:tc>
          <w:tcPr>
            <w:tcW w:w="3485" w:type="dxa"/>
            <w:gridSpan w:val="2"/>
            <w:vAlign w:val="center"/>
          </w:tcPr>
          <w:p w14:paraId="299A3823" w14:textId="77777777" w:rsidR="008D5941" w:rsidRDefault="007B78EC">
            <w:pPr>
              <w:spacing w:line="400" w:lineRule="exact"/>
              <w:ind w:leftChars="-54" w:left="-111" w:hanging="2"/>
              <w:jc w:val="center"/>
              <w:rPr>
                <w:rFonts w:ascii="仿宋_GB2312" w:eastAsia="仿宋_GB2312"/>
                <w:sz w:val="24"/>
              </w:rPr>
            </w:pPr>
            <w:r>
              <w:rPr>
                <w:sz w:val="24"/>
              </w:rPr>
              <w:t>广东汕头超声电子股份有限公司</w:t>
            </w:r>
          </w:p>
        </w:tc>
        <w:tc>
          <w:tcPr>
            <w:tcW w:w="1260" w:type="dxa"/>
            <w:vAlign w:val="center"/>
          </w:tcPr>
          <w:p w14:paraId="1C6859E9" w14:textId="77777777" w:rsidR="008D5941" w:rsidRDefault="007B78EC">
            <w:pPr>
              <w:spacing w:line="400" w:lineRule="exact"/>
              <w:jc w:val="center"/>
              <w:rPr>
                <w:rFonts w:eastAsia="仿宋_GB2312"/>
                <w:sz w:val="24"/>
              </w:rPr>
            </w:pPr>
            <w:r>
              <w:rPr>
                <w:rFonts w:eastAsia="仿宋_GB2312"/>
                <w:sz w:val="24"/>
              </w:rPr>
              <w:t>85</w:t>
            </w:r>
          </w:p>
        </w:tc>
        <w:tc>
          <w:tcPr>
            <w:tcW w:w="1739" w:type="dxa"/>
            <w:gridSpan w:val="2"/>
            <w:vAlign w:val="center"/>
          </w:tcPr>
          <w:p w14:paraId="6A4DF85D" w14:textId="77777777" w:rsidR="008D5941" w:rsidRDefault="008D5941">
            <w:pPr>
              <w:spacing w:line="400" w:lineRule="exact"/>
              <w:jc w:val="center"/>
              <w:rPr>
                <w:rFonts w:ascii="仿宋_GB2312" w:eastAsia="仿宋_GB2312"/>
                <w:sz w:val="24"/>
              </w:rPr>
            </w:pPr>
          </w:p>
        </w:tc>
        <w:tc>
          <w:tcPr>
            <w:tcW w:w="1247" w:type="dxa"/>
            <w:vAlign w:val="center"/>
          </w:tcPr>
          <w:p w14:paraId="4C3DF4E1" w14:textId="77777777" w:rsidR="008D5941" w:rsidRDefault="007B78EC">
            <w:pPr>
              <w:spacing w:line="400" w:lineRule="exact"/>
              <w:jc w:val="center"/>
              <w:rPr>
                <w:rFonts w:ascii="仿宋_GB2312" w:eastAsia="仿宋_GB2312"/>
                <w:sz w:val="24"/>
              </w:rPr>
            </w:pPr>
            <w:r>
              <w:rPr>
                <w:sz w:val="24"/>
              </w:rPr>
              <w:t>普通许可</w:t>
            </w:r>
          </w:p>
        </w:tc>
        <w:tc>
          <w:tcPr>
            <w:tcW w:w="1424" w:type="dxa"/>
            <w:vAlign w:val="center"/>
          </w:tcPr>
          <w:p w14:paraId="7FE8478E" w14:textId="77777777" w:rsidR="008D5941" w:rsidRDefault="007B78EC">
            <w:pPr>
              <w:spacing w:line="400" w:lineRule="exact"/>
              <w:jc w:val="center"/>
              <w:rPr>
                <w:rFonts w:ascii="仿宋_GB2312" w:eastAsia="仿宋_GB2312"/>
                <w:sz w:val="24"/>
              </w:rPr>
            </w:pPr>
            <w:r>
              <w:rPr>
                <w:rFonts w:ascii="仿宋_GB2312" w:eastAsia="仿宋_GB2312" w:hint="eastAsia"/>
                <w:sz w:val="24"/>
              </w:rPr>
              <w:t>是</w:t>
            </w:r>
          </w:p>
        </w:tc>
      </w:tr>
      <w:tr w:rsidR="008D5941" w14:paraId="62E2EC33" w14:textId="77777777">
        <w:trPr>
          <w:cantSplit/>
          <w:trHeight w:val="454"/>
          <w:jc w:val="center"/>
        </w:trPr>
        <w:tc>
          <w:tcPr>
            <w:tcW w:w="3485" w:type="dxa"/>
            <w:gridSpan w:val="2"/>
            <w:vAlign w:val="center"/>
          </w:tcPr>
          <w:p w14:paraId="722427FC" w14:textId="77777777" w:rsidR="008D5941" w:rsidRDefault="007B78EC">
            <w:pPr>
              <w:spacing w:line="400" w:lineRule="exact"/>
              <w:jc w:val="center"/>
              <w:rPr>
                <w:sz w:val="24"/>
              </w:rPr>
            </w:pPr>
            <w:r>
              <w:rPr>
                <w:rFonts w:hint="eastAsia"/>
                <w:sz w:val="24"/>
              </w:rPr>
              <w:t>巨轮智能装备股份有限公司</w:t>
            </w:r>
          </w:p>
        </w:tc>
        <w:tc>
          <w:tcPr>
            <w:tcW w:w="1260" w:type="dxa"/>
            <w:vAlign w:val="center"/>
          </w:tcPr>
          <w:p w14:paraId="701ED7E5" w14:textId="77777777" w:rsidR="008D5941" w:rsidRDefault="007B78EC">
            <w:pPr>
              <w:spacing w:line="400" w:lineRule="exact"/>
              <w:jc w:val="center"/>
              <w:rPr>
                <w:rFonts w:ascii="仿宋_GB2312" w:eastAsia="仿宋_GB2312"/>
                <w:sz w:val="24"/>
              </w:rPr>
            </w:pPr>
            <w:r>
              <w:rPr>
                <w:rFonts w:eastAsia="仿宋_GB2312"/>
                <w:sz w:val="24"/>
              </w:rPr>
              <w:t>20</w:t>
            </w:r>
          </w:p>
        </w:tc>
        <w:tc>
          <w:tcPr>
            <w:tcW w:w="1739" w:type="dxa"/>
            <w:gridSpan w:val="2"/>
            <w:vAlign w:val="center"/>
          </w:tcPr>
          <w:p w14:paraId="6A4D5504" w14:textId="77777777" w:rsidR="008D5941" w:rsidRDefault="008D5941">
            <w:pPr>
              <w:spacing w:line="400" w:lineRule="exact"/>
              <w:jc w:val="center"/>
              <w:rPr>
                <w:rFonts w:ascii="仿宋_GB2312" w:eastAsia="仿宋_GB2312"/>
                <w:sz w:val="24"/>
              </w:rPr>
            </w:pPr>
          </w:p>
        </w:tc>
        <w:tc>
          <w:tcPr>
            <w:tcW w:w="1247" w:type="dxa"/>
            <w:vAlign w:val="center"/>
          </w:tcPr>
          <w:p w14:paraId="33C358CA" w14:textId="77777777" w:rsidR="008D5941" w:rsidRDefault="007B78EC">
            <w:pPr>
              <w:spacing w:line="400" w:lineRule="exact"/>
              <w:jc w:val="center"/>
              <w:rPr>
                <w:sz w:val="24"/>
              </w:rPr>
            </w:pPr>
            <w:r>
              <w:rPr>
                <w:sz w:val="24"/>
              </w:rPr>
              <w:t>普通许可</w:t>
            </w:r>
          </w:p>
        </w:tc>
        <w:tc>
          <w:tcPr>
            <w:tcW w:w="1424" w:type="dxa"/>
            <w:vAlign w:val="center"/>
          </w:tcPr>
          <w:p w14:paraId="68320B28" w14:textId="77777777" w:rsidR="008D5941" w:rsidRDefault="007B78EC">
            <w:pPr>
              <w:spacing w:line="400" w:lineRule="exact"/>
              <w:jc w:val="center"/>
              <w:rPr>
                <w:rFonts w:ascii="仿宋_GB2312" w:eastAsia="仿宋_GB2312"/>
                <w:sz w:val="24"/>
              </w:rPr>
            </w:pPr>
            <w:r>
              <w:rPr>
                <w:rFonts w:ascii="仿宋_GB2312" w:eastAsia="仿宋_GB2312" w:hint="eastAsia"/>
                <w:sz w:val="24"/>
              </w:rPr>
              <w:t>是</w:t>
            </w:r>
          </w:p>
        </w:tc>
      </w:tr>
      <w:tr w:rsidR="008D5941" w14:paraId="63DAEB76" w14:textId="77777777">
        <w:trPr>
          <w:cantSplit/>
          <w:trHeight w:val="454"/>
          <w:jc w:val="center"/>
        </w:trPr>
        <w:tc>
          <w:tcPr>
            <w:tcW w:w="3485" w:type="dxa"/>
            <w:gridSpan w:val="2"/>
            <w:vAlign w:val="center"/>
          </w:tcPr>
          <w:p w14:paraId="368C453B" w14:textId="77777777" w:rsidR="008D5941" w:rsidRDefault="008D5941">
            <w:pPr>
              <w:spacing w:line="400" w:lineRule="exact"/>
              <w:jc w:val="center"/>
              <w:rPr>
                <w:sz w:val="24"/>
              </w:rPr>
            </w:pPr>
          </w:p>
        </w:tc>
        <w:tc>
          <w:tcPr>
            <w:tcW w:w="1260" w:type="dxa"/>
            <w:vAlign w:val="center"/>
          </w:tcPr>
          <w:p w14:paraId="3E48C712" w14:textId="77777777" w:rsidR="008D5941" w:rsidRDefault="008D5941">
            <w:pPr>
              <w:spacing w:line="400" w:lineRule="exact"/>
              <w:jc w:val="center"/>
              <w:rPr>
                <w:rFonts w:eastAsia="仿宋_GB2312"/>
                <w:sz w:val="24"/>
              </w:rPr>
            </w:pPr>
          </w:p>
        </w:tc>
        <w:tc>
          <w:tcPr>
            <w:tcW w:w="1739" w:type="dxa"/>
            <w:gridSpan w:val="2"/>
            <w:vAlign w:val="center"/>
          </w:tcPr>
          <w:p w14:paraId="0909C0D4" w14:textId="77777777" w:rsidR="008D5941" w:rsidRDefault="008D5941">
            <w:pPr>
              <w:spacing w:line="400" w:lineRule="exact"/>
              <w:jc w:val="center"/>
              <w:rPr>
                <w:rFonts w:ascii="仿宋_GB2312" w:eastAsia="仿宋_GB2312"/>
                <w:sz w:val="24"/>
              </w:rPr>
            </w:pPr>
          </w:p>
        </w:tc>
        <w:tc>
          <w:tcPr>
            <w:tcW w:w="1247" w:type="dxa"/>
            <w:vAlign w:val="center"/>
          </w:tcPr>
          <w:p w14:paraId="56373CD6" w14:textId="77777777" w:rsidR="008D5941" w:rsidRDefault="008D5941">
            <w:pPr>
              <w:spacing w:line="400" w:lineRule="exact"/>
              <w:jc w:val="center"/>
              <w:rPr>
                <w:sz w:val="24"/>
              </w:rPr>
            </w:pPr>
          </w:p>
        </w:tc>
        <w:tc>
          <w:tcPr>
            <w:tcW w:w="1424" w:type="dxa"/>
            <w:vAlign w:val="center"/>
          </w:tcPr>
          <w:p w14:paraId="2025C3F2" w14:textId="77777777" w:rsidR="008D5941" w:rsidRDefault="008D5941">
            <w:pPr>
              <w:spacing w:line="400" w:lineRule="exact"/>
              <w:jc w:val="center"/>
              <w:rPr>
                <w:rFonts w:ascii="仿宋_GB2312" w:eastAsia="仿宋_GB2312"/>
                <w:sz w:val="24"/>
              </w:rPr>
            </w:pPr>
          </w:p>
        </w:tc>
      </w:tr>
      <w:tr w:rsidR="008D5941" w14:paraId="2949ABF1" w14:textId="77777777">
        <w:trPr>
          <w:cantSplit/>
          <w:trHeight w:val="454"/>
          <w:jc w:val="center"/>
        </w:trPr>
        <w:tc>
          <w:tcPr>
            <w:tcW w:w="3485" w:type="dxa"/>
            <w:gridSpan w:val="2"/>
            <w:vAlign w:val="center"/>
          </w:tcPr>
          <w:p w14:paraId="6087F1D2" w14:textId="77777777" w:rsidR="008D5941" w:rsidRDefault="007B78EC">
            <w:pPr>
              <w:spacing w:line="400" w:lineRule="exact"/>
              <w:jc w:val="center"/>
              <w:rPr>
                <w:rFonts w:ascii="仿宋_GB2312" w:eastAsia="仿宋_GB2312"/>
                <w:color w:val="FF0000"/>
                <w:sz w:val="24"/>
              </w:rPr>
            </w:pPr>
            <w:r>
              <w:rPr>
                <w:rFonts w:ascii="仿宋_GB2312" w:eastAsia="仿宋_GB2312" w:hint="eastAsia"/>
                <w:sz w:val="24"/>
              </w:rPr>
              <w:t>许可合计（万元）</w:t>
            </w:r>
          </w:p>
        </w:tc>
        <w:tc>
          <w:tcPr>
            <w:tcW w:w="1260" w:type="dxa"/>
            <w:vAlign w:val="center"/>
          </w:tcPr>
          <w:p w14:paraId="5A54EAF7" w14:textId="77777777" w:rsidR="008D5941" w:rsidRDefault="007B78EC">
            <w:pPr>
              <w:spacing w:line="400" w:lineRule="exact"/>
              <w:jc w:val="center"/>
              <w:rPr>
                <w:rFonts w:ascii="仿宋_GB2312" w:eastAsia="仿宋_GB2312"/>
                <w:sz w:val="24"/>
              </w:rPr>
            </w:pPr>
            <w:r>
              <w:rPr>
                <w:rFonts w:ascii="仿宋_GB2312" w:eastAsia="仿宋_GB2312" w:hint="eastAsia"/>
                <w:sz w:val="24"/>
              </w:rPr>
              <w:t>1</w:t>
            </w:r>
            <w:r>
              <w:rPr>
                <w:rFonts w:ascii="仿宋_GB2312" w:eastAsia="仿宋_GB2312"/>
                <w:sz w:val="24"/>
              </w:rPr>
              <w:t>05</w:t>
            </w:r>
          </w:p>
        </w:tc>
        <w:tc>
          <w:tcPr>
            <w:tcW w:w="1739" w:type="dxa"/>
            <w:gridSpan w:val="2"/>
            <w:vAlign w:val="center"/>
          </w:tcPr>
          <w:p w14:paraId="06C6F23B" w14:textId="77777777" w:rsidR="008D5941" w:rsidRDefault="008D5941">
            <w:pPr>
              <w:spacing w:line="400" w:lineRule="exact"/>
              <w:jc w:val="center"/>
              <w:rPr>
                <w:rFonts w:ascii="仿宋_GB2312" w:eastAsia="仿宋_GB2312"/>
                <w:sz w:val="24"/>
              </w:rPr>
            </w:pPr>
          </w:p>
        </w:tc>
        <w:tc>
          <w:tcPr>
            <w:tcW w:w="1247" w:type="dxa"/>
            <w:vAlign w:val="center"/>
          </w:tcPr>
          <w:p w14:paraId="19477583" w14:textId="77777777" w:rsidR="008D5941" w:rsidRDefault="008D5941">
            <w:pPr>
              <w:spacing w:line="400" w:lineRule="exact"/>
              <w:jc w:val="center"/>
              <w:rPr>
                <w:rFonts w:ascii="仿宋_GB2312" w:eastAsia="仿宋_GB2312"/>
                <w:sz w:val="24"/>
              </w:rPr>
            </w:pPr>
          </w:p>
        </w:tc>
        <w:tc>
          <w:tcPr>
            <w:tcW w:w="1424" w:type="dxa"/>
            <w:vAlign w:val="center"/>
          </w:tcPr>
          <w:p w14:paraId="6573DF48" w14:textId="77777777" w:rsidR="008D5941" w:rsidRDefault="008D5941">
            <w:pPr>
              <w:spacing w:line="400" w:lineRule="exact"/>
              <w:jc w:val="center"/>
              <w:rPr>
                <w:rFonts w:ascii="仿宋_GB2312" w:eastAsia="仿宋_GB2312"/>
                <w:sz w:val="24"/>
              </w:rPr>
            </w:pPr>
          </w:p>
        </w:tc>
      </w:tr>
      <w:tr w:rsidR="008D5941" w14:paraId="225B3AE0" w14:textId="77777777">
        <w:trPr>
          <w:cantSplit/>
          <w:trHeight w:val="397"/>
          <w:jc w:val="center"/>
        </w:trPr>
        <w:tc>
          <w:tcPr>
            <w:tcW w:w="9155" w:type="dxa"/>
            <w:gridSpan w:val="7"/>
            <w:vAlign w:val="center"/>
          </w:tcPr>
          <w:p w14:paraId="0A560DC7" w14:textId="77777777" w:rsidR="008D5941" w:rsidRDefault="007B78EC">
            <w:pPr>
              <w:spacing w:line="320" w:lineRule="exact"/>
              <w:jc w:val="center"/>
              <w:rPr>
                <w:rFonts w:ascii="仿宋_GB2312" w:eastAsia="仿宋_GB2312"/>
                <w:sz w:val="24"/>
              </w:rPr>
            </w:pPr>
            <w:r>
              <w:rPr>
                <w:rFonts w:ascii="仿宋_GB2312" w:eastAsia="仿宋_GB2312" w:hint="eastAsia"/>
                <w:b/>
                <w:sz w:val="24"/>
              </w:rPr>
              <w:t>专利出资情况</w:t>
            </w:r>
            <w:r>
              <w:rPr>
                <w:rFonts w:ascii="仿宋_GB2312" w:eastAsia="仿宋_GB2312" w:hint="eastAsia"/>
                <w:sz w:val="24"/>
              </w:rPr>
              <w:t>（可加行）</w:t>
            </w:r>
          </w:p>
        </w:tc>
      </w:tr>
      <w:tr w:rsidR="008D5941" w14:paraId="17DE12E8" w14:textId="77777777">
        <w:trPr>
          <w:cantSplit/>
          <w:trHeight w:val="397"/>
          <w:jc w:val="center"/>
        </w:trPr>
        <w:tc>
          <w:tcPr>
            <w:tcW w:w="4745" w:type="dxa"/>
            <w:gridSpan w:val="3"/>
            <w:tcBorders>
              <w:bottom w:val="single" w:sz="4" w:space="0" w:color="auto"/>
            </w:tcBorders>
            <w:vAlign w:val="center"/>
          </w:tcPr>
          <w:p w14:paraId="20EE63F7" w14:textId="77777777" w:rsidR="008D5941" w:rsidRDefault="007B78EC">
            <w:pPr>
              <w:spacing w:line="32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747DC43B" w14:textId="77777777" w:rsidR="008D5941" w:rsidRDefault="007B78EC">
            <w:pPr>
              <w:spacing w:line="320" w:lineRule="exact"/>
              <w:jc w:val="center"/>
              <w:rPr>
                <w:rFonts w:ascii="仿宋_GB2312" w:eastAsia="仿宋_GB2312"/>
                <w:sz w:val="24"/>
              </w:rPr>
            </w:pPr>
            <w:r>
              <w:rPr>
                <w:rFonts w:ascii="仿宋_GB2312" w:eastAsia="仿宋_GB2312" w:hint="eastAsia"/>
                <w:sz w:val="24"/>
              </w:rPr>
              <w:t>出资金额（万元）</w:t>
            </w:r>
          </w:p>
        </w:tc>
      </w:tr>
      <w:tr w:rsidR="008D5941" w14:paraId="41DE3174" w14:textId="77777777">
        <w:trPr>
          <w:cantSplit/>
          <w:trHeight w:val="397"/>
          <w:jc w:val="center"/>
        </w:trPr>
        <w:tc>
          <w:tcPr>
            <w:tcW w:w="4745" w:type="dxa"/>
            <w:gridSpan w:val="3"/>
          </w:tcPr>
          <w:p w14:paraId="3D881158" w14:textId="54D01A62" w:rsidR="008D5941" w:rsidRDefault="007B78EC">
            <w:pPr>
              <w:spacing w:line="320" w:lineRule="exact"/>
              <w:jc w:val="center"/>
              <w:rPr>
                <w:rFonts w:ascii="仿宋_GB2312" w:eastAsia="仿宋_GB2312"/>
                <w:sz w:val="24"/>
              </w:rPr>
            </w:pPr>
            <w:r>
              <w:rPr>
                <w:rFonts w:ascii="仿宋_GB2312" w:eastAsia="仿宋_GB2312" w:hint="eastAsia"/>
                <w:sz w:val="24"/>
              </w:rPr>
              <w:t>广船国际有限公司</w:t>
            </w:r>
          </w:p>
        </w:tc>
        <w:tc>
          <w:tcPr>
            <w:tcW w:w="4410" w:type="dxa"/>
            <w:gridSpan w:val="4"/>
          </w:tcPr>
          <w:p w14:paraId="280E2640" w14:textId="669F527E" w:rsidR="008D5941" w:rsidRDefault="007B78EC">
            <w:pPr>
              <w:spacing w:line="320" w:lineRule="exact"/>
              <w:jc w:val="center"/>
              <w:rPr>
                <w:rFonts w:ascii="仿宋_GB2312" w:eastAsia="仿宋_GB2312"/>
                <w:sz w:val="24"/>
              </w:rPr>
            </w:pPr>
            <w:r>
              <w:rPr>
                <w:rFonts w:ascii="仿宋_GB2312" w:eastAsia="仿宋_GB2312"/>
                <w:sz w:val="24"/>
              </w:rPr>
              <w:t>240</w:t>
            </w:r>
          </w:p>
        </w:tc>
      </w:tr>
      <w:tr w:rsidR="008D5941" w14:paraId="7C826A24" w14:textId="77777777">
        <w:trPr>
          <w:cantSplit/>
          <w:trHeight w:val="397"/>
          <w:jc w:val="center"/>
        </w:trPr>
        <w:tc>
          <w:tcPr>
            <w:tcW w:w="4745" w:type="dxa"/>
            <w:gridSpan w:val="3"/>
            <w:vAlign w:val="center"/>
          </w:tcPr>
          <w:p w14:paraId="041BFE92" w14:textId="77777777" w:rsidR="008D5941" w:rsidRDefault="007B78EC">
            <w:pPr>
              <w:spacing w:line="320" w:lineRule="exact"/>
              <w:jc w:val="center"/>
              <w:rPr>
                <w:rFonts w:ascii="仿宋_GB2312" w:eastAsia="仿宋_GB2312"/>
                <w:sz w:val="24"/>
              </w:rPr>
            </w:pPr>
            <w:r>
              <w:rPr>
                <w:rFonts w:ascii="仿宋_GB2312" w:eastAsia="仿宋_GB2312" w:hint="eastAsia"/>
                <w:sz w:val="24"/>
              </w:rPr>
              <w:t>出资合计（万元）</w:t>
            </w:r>
          </w:p>
        </w:tc>
        <w:tc>
          <w:tcPr>
            <w:tcW w:w="4410" w:type="dxa"/>
            <w:gridSpan w:val="4"/>
            <w:vAlign w:val="center"/>
          </w:tcPr>
          <w:p w14:paraId="4101C8D5" w14:textId="74266199" w:rsidR="008D5941" w:rsidRDefault="007B78EC">
            <w:pPr>
              <w:spacing w:line="320" w:lineRule="exact"/>
              <w:jc w:val="center"/>
              <w:rPr>
                <w:rFonts w:ascii="仿宋_GB2312" w:eastAsia="仿宋_GB2312"/>
                <w:sz w:val="24"/>
              </w:rPr>
            </w:pPr>
            <w:r>
              <w:rPr>
                <w:rFonts w:ascii="仿宋_GB2312" w:eastAsia="仿宋_GB2312" w:hint="eastAsia"/>
                <w:sz w:val="24"/>
              </w:rPr>
              <w:t>2</w:t>
            </w:r>
            <w:r>
              <w:rPr>
                <w:rFonts w:ascii="仿宋_GB2312" w:eastAsia="仿宋_GB2312"/>
                <w:sz w:val="24"/>
              </w:rPr>
              <w:t>40</w:t>
            </w:r>
          </w:p>
        </w:tc>
      </w:tr>
      <w:tr w:rsidR="008D5941" w14:paraId="4E5FB066" w14:textId="77777777">
        <w:trPr>
          <w:cantSplit/>
          <w:trHeight w:val="397"/>
          <w:jc w:val="center"/>
        </w:trPr>
        <w:tc>
          <w:tcPr>
            <w:tcW w:w="9155" w:type="dxa"/>
            <w:gridSpan w:val="7"/>
            <w:vAlign w:val="center"/>
          </w:tcPr>
          <w:p w14:paraId="322EF452" w14:textId="77777777" w:rsidR="008D5941" w:rsidRDefault="007B78EC">
            <w:pPr>
              <w:spacing w:line="320" w:lineRule="exact"/>
              <w:jc w:val="center"/>
              <w:rPr>
                <w:rFonts w:ascii="仿宋_GB2312" w:eastAsia="仿宋_GB2312"/>
                <w:sz w:val="24"/>
              </w:rPr>
            </w:pPr>
            <w:r>
              <w:rPr>
                <w:rFonts w:ascii="仿宋_GB2312" w:eastAsia="仿宋_GB2312" w:hint="eastAsia"/>
                <w:b/>
                <w:sz w:val="24"/>
              </w:rPr>
              <w:t>专利融资情况</w:t>
            </w:r>
            <w:r>
              <w:rPr>
                <w:rFonts w:ascii="仿宋_GB2312" w:eastAsia="仿宋_GB2312" w:hint="eastAsia"/>
                <w:sz w:val="24"/>
              </w:rPr>
              <w:t>（可加行）</w:t>
            </w:r>
          </w:p>
        </w:tc>
      </w:tr>
      <w:tr w:rsidR="008D5941" w14:paraId="494BCAE3" w14:textId="77777777">
        <w:trPr>
          <w:cantSplit/>
          <w:trHeight w:val="397"/>
          <w:jc w:val="center"/>
        </w:trPr>
        <w:tc>
          <w:tcPr>
            <w:tcW w:w="4745" w:type="dxa"/>
            <w:gridSpan w:val="3"/>
            <w:tcBorders>
              <w:bottom w:val="single" w:sz="4" w:space="0" w:color="auto"/>
            </w:tcBorders>
            <w:vAlign w:val="center"/>
          </w:tcPr>
          <w:p w14:paraId="47FF2540" w14:textId="77777777" w:rsidR="008D5941" w:rsidRDefault="007B78EC">
            <w:pPr>
              <w:spacing w:line="32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2244ED2E" w14:textId="77777777" w:rsidR="008D5941" w:rsidRDefault="007B78EC">
            <w:pPr>
              <w:spacing w:line="320" w:lineRule="exact"/>
              <w:jc w:val="center"/>
              <w:rPr>
                <w:rFonts w:ascii="仿宋_GB2312" w:eastAsia="仿宋_GB2312"/>
                <w:sz w:val="24"/>
              </w:rPr>
            </w:pPr>
            <w:r>
              <w:rPr>
                <w:rFonts w:ascii="仿宋_GB2312" w:eastAsia="仿宋_GB2312" w:hint="eastAsia"/>
                <w:sz w:val="24"/>
              </w:rPr>
              <w:t>融资金额（万元）</w:t>
            </w:r>
          </w:p>
        </w:tc>
      </w:tr>
      <w:tr w:rsidR="008D5941" w14:paraId="1CE4A717" w14:textId="77777777">
        <w:trPr>
          <w:cantSplit/>
          <w:trHeight w:val="397"/>
          <w:jc w:val="center"/>
        </w:trPr>
        <w:tc>
          <w:tcPr>
            <w:tcW w:w="4745" w:type="dxa"/>
            <w:gridSpan w:val="3"/>
            <w:vAlign w:val="center"/>
          </w:tcPr>
          <w:p w14:paraId="7BB343BF" w14:textId="77777777" w:rsidR="008D5941" w:rsidRDefault="008D5941">
            <w:pPr>
              <w:spacing w:line="320" w:lineRule="exact"/>
              <w:jc w:val="center"/>
              <w:rPr>
                <w:rFonts w:ascii="仿宋_GB2312" w:eastAsia="仿宋_GB2312"/>
                <w:sz w:val="24"/>
              </w:rPr>
            </w:pPr>
          </w:p>
        </w:tc>
        <w:tc>
          <w:tcPr>
            <w:tcW w:w="4410" w:type="dxa"/>
            <w:gridSpan w:val="4"/>
            <w:vAlign w:val="center"/>
          </w:tcPr>
          <w:p w14:paraId="273AFC10" w14:textId="77777777" w:rsidR="008D5941" w:rsidRDefault="008D5941">
            <w:pPr>
              <w:spacing w:line="320" w:lineRule="exact"/>
              <w:jc w:val="center"/>
              <w:rPr>
                <w:rFonts w:ascii="仿宋_GB2312" w:eastAsia="仿宋_GB2312"/>
                <w:sz w:val="24"/>
              </w:rPr>
            </w:pPr>
          </w:p>
        </w:tc>
      </w:tr>
      <w:tr w:rsidR="008D5941" w14:paraId="0AEBCAEA" w14:textId="77777777">
        <w:trPr>
          <w:cantSplit/>
          <w:trHeight w:val="397"/>
          <w:jc w:val="center"/>
        </w:trPr>
        <w:tc>
          <w:tcPr>
            <w:tcW w:w="4745" w:type="dxa"/>
            <w:gridSpan w:val="3"/>
            <w:vAlign w:val="center"/>
          </w:tcPr>
          <w:p w14:paraId="0AEAD674" w14:textId="77777777" w:rsidR="008D5941" w:rsidRDefault="007B78EC">
            <w:pPr>
              <w:spacing w:line="320" w:lineRule="exact"/>
              <w:jc w:val="center"/>
              <w:rPr>
                <w:rFonts w:ascii="仿宋_GB2312" w:eastAsia="仿宋_GB2312"/>
                <w:sz w:val="24"/>
              </w:rPr>
            </w:pPr>
            <w:r>
              <w:rPr>
                <w:rFonts w:ascii="仿宋_GB2312" w:eastAsia="仿宋_GB2312" w:hint="eastAsia"/>
                <w:sz w:val="24"/>
              </w:rPr>
              <w:t>融资合计（万元）</w:t>
            </w:r>
          </w:p>
        </w:tc>
        <w:tc>
          <w:tcPr>
            <w:tcW w:w="4410" w:type="dxa"/>
            <w:gridSpan w:val="4"/>
            <w:vAlign w:val="center"/>
          </w:tcPr>
          <w:p w14:paraId="6E31E359" w14:textId="77777777" w:rsidR="008D5941" w:rsidRDefault="008D5941">
            <w:pPr>
              <w:spacing w:line="320" w:lineRule="exact"/>
              <w:jc w:val="center"/>
              <w:rPr>
                <w:rFonts w:ascii="仿宋_GB2312" w:eastAsia="仿宋_GB2312"/>
                <w:sz w:val="24"/>
              </w:rPr>
            </w:pPr>
          </w:p>
        </w:tc>
      </w:tr>
    </w:tbl>
    <w:p w14:paraId="12D436F9" w14:textId="77777777" w:rsidR="008D5941" w:rsidRDefault="007B78EC">
      <w:pPr>
        <w:jc w:val="center"/>
        <w:rPr>
          <w:rFonts w:eastAsia="方正小标宋简体"/>
          <w:b/>
          <w:sz w:val="44"/>
        </w:rPr>
      </w:pPr>
      <w:r>
        <w:rPr>
          <w:rFonts w:eastAsia="方正小标宋简体"/>
          <w:b/>
          <w:sz w:val="44"/>
        </w:rPr>
        <w:br w:type="page"/>
      </w:r>
      <w:r>
        <w:rPr>
          <w:rFonts w:eastAsia="方正小标宋简体" w:hint="eastAsia"/>
          <w:b/>
          <w:sz w:val="44"/>
        </w:rPr>
        <w:lastRenderedPageBreak/>
        <w:t>五、社会效益及发展前景评价材料</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8D5941" w14:paraId="285FDC64" w14:textId="77777777">
        <w:trPr>
          <w:trHeight w:val="11983"/>
          <w:jc w:val="center"/>
        </w:trPr>
        <w:tc>
          <w:tcPr>
            <w:tcW w:w="9068" w:type="dxa"/>
          </w:tcPr>
          <w:p w14:paraId="724D9844" w14:textId="77777777" w:rsidR="008D5941" w:rsidRDefault="007B78EC">
            <w:pPr>
              <w:spacing w:line="440" w:lineRule="exact"/>
              <w:ind w:firstLineChars="200" w:firstLine="482"/>
              <w:rPr>
                <w:rFonts w:eastAsia="仿宋_GB2312"/>
                <w:sz w:val="24"/>
              </w:rPr>
            </w:pPr>
            <w:r>
              <w:rPr>
                <w:rFonts w:eastAsia="仿宋_GB2312"/>
                <w:b/>
                <w:sz w:val="24"/>
              </w:rPr>
              <w:t>（一）社会效益状况</w:t>
            </w:r>
            <w:r>
              <w:rPr>
                <w:rFonts w:eastAsia="仿宋_GB2312"/>
                <w:sz w:val="24"/>
              </w:rPr>
              <w:t>：详细说明参评项目对促进技术进步、提高科学管理水平、保护自然资源与生态环境、消除公害污染、安全生产、改善劳动条件、医疗保健、</w:t>
            </w:r>
            <w:r>
              <w:rPr>
                <w:rFonts w:eastAsia="仿宋_GB2312" w:hint="eastAsia"/>
                <w:sz w:val="24"/>
              </w:rPr>
              <w:t>保障国家和公共安全</w:t>
            </w:r>
            <w:r>
              <w:rPr>
                <w:rFonts w:eastAsia="仿宋_GB2312"/>
                <w:sz w:val="24"/>
              </w:rPr>
              <w:t>、提高人民物质文化生活水平、引领消费习惯等方面所起的作用。如能采取定量方法说明的均需有具体数字。</w:t>
            </w:r>
          </w:p>
          <w:p w14:paraId="25D7502E" w14:textId="77777777" w:rsidR="008D5941" w:rsidRDefault="007B78EC">
            <w:pPr>
              <w:spacing w:line="440" w:lineRule="exact"/>
              <w:ind w:firstLineChars="200" w:firstLine="480"/>
              <w:rPr>
                <w:sz w:val="24"/>
              </w:rPr>
            </w:pPr>
            <w:r>
              <w:rPr>
                <w:rFonts w:hint="eastAsia"/>
                <w:sz w:val="24"/>
              </w:rPr>
              <w:t>本</w:t>
            </w:r>
            <w:r>
              <w:rPr>
                <w:sz w:val="24"/>
              </w:rPr>
              <w:t>专利对各个方面所起的作用如下：</w:t>
            </w:r>
          </w:p>
          <w:p w14:paraId="502BC8B4" w14:textId="77777777" w:rsidR="008D5941" w:rsidRDefault="007B78EC">
            <w:pPr>
              <w:tabs>
                <w:tab w:val="left" w:pos="312"/>
              </w:tabs>
              <w:spacing w:line="440" w:lineRule="exact"/>
              <w:ind w:firstLineChars="200" w:firstLine="482"/>
              <w:rPr>
                <w:sz w:val="24"/>
              </w:rPr>
            </w:pPr>
            <w:r>
              <w:rPr>
                <w:rFonts w:hint="eastAsia"/>
                <w:b/>
                <w:bCs/>
                <w:sz w:val="24"/>
              </w:rPr>
              <w:t>1</w:t>
            </w:r>
            <w:r>
              <w:rPr>
                <w:b/>
                <w:bCs/>
                <w:sz w:val="24"/>
              </w:rPr>
              <w:t>.</w:t>
            </w:r>
            <w:r>
              <w:rPr>
                <w:rFonts w:hint="eastAsia"/>
                <w:b/>
                <w:bCs/>
                <w:sz w:val="24"/>
              </w:rPr>
              <w:t>促进军工相关领域行业核心技术发展，保障国家海军舰载机起降安全。</w:t>
            </w:r>
            <w:r>
              <w:rPr>
                <w:rFonts w:hint="eastAsia"/>
                <w:sz w:val="24"/>
              </w:rPr>
              <w:t>我国军工行业是国家战略性产业，产业装备的关键结构质量是各种军工装备性能的基础。歼</w:t>
            </w:r>
            <w:r>
              <w:rPr>
                <w:rFonts w:hint="eastAsia"/>
                <w:sz w:val="24"/>
              </w:rPr>
              <w:t>-XX</w:t>
            </w:r>
            <w:r>
              <w:rPr>
                <w:rFonts w:hint="eastAsia"/>
                <w:sz w:val="24"/>
              </w:rPr>
              <w:t>系列舰载机及其拦阻系统关键</w:t>
            </w:r>
            <w:proofErr w:type="gramStart"/>
            <w:r>
              <w:rPr>
                <w:rFonts w:hint="eastAsia"/>
                <w:sz w:val="24"/>
              </w:rPr>
              <w:t>件应用</w:t>
            </w:r>
            <w:proofErr w:type="gramEnd"/>
            <w:r>
              <w:rPr>
                <w:rFonts w:hint="eastAsia"/>
                <w:sz w:val="24"/>
              </w:rPr>
              <w:t>本专利技术进行损伤检测，可实现对“微损伤”结构进行</w:t>
            </w:r>
            <w:r>
              <w:rPr>
                <w:rFonts w:hint="eastAsia"/>
                <w:sz w:val="24"/>
              </w:rPr>
              <w:t>0.5</w:t>
            </w:r>
            <w:r>
              <w:rPr>
                <w:rFonts w:hint="eastAsia"/>
                <w:sz w:val="24"/>
              </w:rPr>
              <w:t>毫米级精确成像，有效预防了上述系列关键部件结构存在的安全隐患难题，保障舰载机起降安全（</w:t>
            </w:r>
            <w:r>
              <w:rPr>
                <w:rFonts w:ascii="楷体" w:eastAsia="楷体" w:hAnsi="楷体" w:hint="eastAsia"/>
                <w:sz w:val="24"/>
              </w:rPr>
              <w:t>附件</w:t>
            </w:r>
            <w:r>
              <w:rPr>
                <w:rFonts w:hint="eastAsia"/>
                <w:sz w:val="24"/>
              </w:rPr>
              <w:t>6</w:t>
            </w:r>
            <w:r>
              <w:rPr>
                <w:rFonts w:hint="eastAsia"/>
                <w:sz w:val="24"/>
              </w:rPr>
              <w:t>）。面对当前国际紧张形势，有利于保障海军舰队维护祖国领土</w:t>
            </w:r>
            <w:proofErr w:type="gramStart"/>
            <w:r>
              <w:rPr>
                <w:rFonts w:hint="eastAsia"/>
                <w:sz w:val="24"/>
              </w:rPr>
              <w:t>完整行动</w:t>
            </w:r>
            <w:proofErr w:type="gramEnd"/>
            <w:r>
              <w:rPr>
                <w:rFonts w:hint="eastAsia"/>
                <w:sz w:val="24"/>
              </w:rPr>
              <w:t>安全，对维护国家安全具有重大意义。</w:t>
            </w:r>
          </w:p>
          <w:p w14:paraId="3ABF92FC" w14:textId="77777777" w:rsidR="008D5941" w:rsidRDefault="007B78EC">
            <w:pPr>
              <w:spacing w:line="440" w:lineRule="exact"/>
              <w:ind w:firstLineChars="200" w:firstLine="482"/>
              <w:rPr>
                <w:sz w:val="24"/>
              </w:rPr>
            </w:pPr>
            <w:r>
              <w:rPr>
                <w:b/>
                <w:sz w:val="24"/>
              </w:rPr>
              <w:t>2.</w:t>
            </w:r>
            <w:r>
              <w:rPr>
                <w:b/>
                <w:sz w:val="24"/>
              </w:rPr>
              <w:t>有利于推动新型超声无损检测技术的发展，保障国家大型工程和装备的制造使用安全。</w:t>
            </w:r>
            <w:r>
              <w:rPr>
                <w:sz w:val="24"/>
              </w:rPr>
              <w:t>我国无损检测行业存在关键领域</w:t>
            </w:r>
            <w:r>
              <w:rPr>
                <w:sz w:val="24"/>
              </w:rPr>
              <w:t>“</w:t>
            </w:r>
            <w:r>
              <w:rPr>
                <w:sz w:val="24"/>
              </w:rPr>
              <w:t>核心技术空心化</w:t>
            </w:r>
            <w:r>
              <w:rPr>
                <w:sz w:val="24"/>
              </w:rPr>
              <w:t>”</w:t>
            </w:r>
            <w:r>
              <w:rPr>
                <w:sz w:val="24"/>
              </w:rPr>
              <w:t>现象，高端无损检测已成为我国的卡脖子技术。本专利有利于改造传统产业和发展高新技术产业，并能代替昂贵的进口无损检测设备，打破国外产品垄断，保障轨道交通、航天航空、电力、海工</w:t>
            </w:r>
            <w:r>
              <w:rPr>
                <w:color w:val="000000"/>
                <w:sz w:val="24"/>
              </w:rPr>
              <w:t>、特种专用车、</w:t>
            </w:r>
            <w:r>
              <w:rPr>
                <w:sz w:val="24"/>
              </w:rPr>
              <w:t>建筑水利、特种设备、石化冶金、核电等国家重大行业装备及基础工程建设安全。</w:t>
            </w:r>
          </w:p>
          <w:p w14:paraId="62768F1B" w14:textId="77777777" w:rsidR="008D5941" w:rsidRDefault="007B78EC">
            <w:pPr>
              <w:spacing w:line="440" w:lineRule="exact"/>
              <w:ind w:firstLineChars="200" w:firstLine="482"/>
              <w:rPr>
                <w:sz w:val="24"/>
              </w:rPr>
            </w:pPr>
            <w:r>
              <w:rPr>
                <w:b/>
                <w:sz w:val="24"/>
              </w:rPr>
              <w:t>3.</w:t>
            </w:r>
            <w:r>
              <w:rPr>
                <w:b/>
                <w:sz w:val="24"/>
              </w:rPr>
              <w:t>可进一步降低大型空间结构健康无损检测漏检概率和漏检风险，提高行业科学管理水平</w:t>
            </w:r>
            <w:r>
              <w:rPr>
                <w:sz w:val="24"/>
              </w:rPr>
              <w:t>。</w:t>
            </w:r>
            <w:r>
              <w:rPr>
                <w:rFonts w:hint="eastAsia"/>
                <w:sz w:val="24"/>
              </w:rPr>
              <w:t>本专利技术</w:t>
            </w:r>
            <w:r>
              <w:rPr>
                <w:sz w:val="24"/>
              </w:rPr>
              <w:t>大幅提高了检测效率，改善传统检测方法存在检测盲区难题，可更加全面对检测对象进行整体扫查，降低大型空间结构健康无损检测漏检概率和漏检风险。</w:t>
            </w:r>
          </w:p>
          <w:p w14:paraId="795CFC89" w14:textId="77777777" w:rsidR="008D5941" w:rsidRDefault="007B78EC">
            <w:pPr>
              <w:spacing w:line="440" w:lineRule="exact"/>
              <w:ind w:firstLineChars="200" w:firstLine="482"/>
              <w:rPr>
                <w:sz w:val="24"/>
              </w:rPr>
            </w:pPr>
            <w:r>
              <w:rPr>
                <w:b/>
                <w:bCs/>
                <w:sz w:val="24"/>
              </w:rPr>
              <w:t>4.</w:t>
            </w:r>
            <w:r>
              <w:rPr>
                <w:b/>
                <w:bCs/>
                <w:sz w:val="24"/>
              </w:rPr>
              <w:t>降低对大型空间结构无损检测现场操作人员专业素质要求，提高工作安全性。</w:t>
            </w:r>
            <w:r>
              <w:rPr>
                <w:sz w:val="24"/>
              </w:rPr>
              <w:t>本专利</w:t>
            </w:r>
            <w:r>
              <w:rPr>
                <w:rFonts w:hint="eastAsia"/>
                <w:sz w:val="24"/>
              </w:rPr>
              <w:t>技术</w:t>
            </w:r>
            <w:r>
              <w:rPr>
                <w:sz w:val="24"/>
              </w:rPr>
              <w:t>检测最终结果可交由云平台自动生成，可降低检测人员的技能要求并有效提高检测效率及准确率，改善高空高压等恶劣环境的检测安全性。</w:t>
            </w:r>
          </w:p>
          <w:p w14:paraId="7F510C07" w14:textId="77777777" w:rsidR="008D5941" w:rsidRDefault="007B78EC">
            <w:pPr>
              <w:spacing w:line="440" w:lineRule="exact"/>
              <w:ind w:firstLineChars="200" w:firstLine="482"/>
              <w:rPr>
                <w:sz w:val="24"/>
              </w:rPr>
            </w:pPr>
            <w:r>
              <w:rPr>
                <w:b/>
                <w:bCs/>
                <w:sz w:val="24"/>
              </w:rPr>
              <w:t>5.</w:t>
            </w:r>
            <w:r>
              <w:rPr>
                <w:b/>
                <w:sz w:val="24"/>
              </w:rPr>
              <w:t>可</w:t>
            </w:r>
            <w:r>
              <w:rPr>
                <w:b/>
                <w:bCs/>
                <w:sz w:val="24"/>
              </w:rPr>
              <w:t>减少大型空间结构无损检测时间，改善劳动条件。</w:t>
            </w:r>
            <w:r>
              <w:rPr>
                <w:sz w:val="24"/>
              </w:rPr>
              <w:t>本专利技术中检测所采集数据可以直接传输到</w:t>
            </w:r>
            <w:proofErr w:type="gramStart"/>
            <w:r>
              <w:rPr>
                <w:sz w:val="24"/>
              </w:rPr>
              <w:t>云服务端</w:t>
            </w:r>
            <w:proofErr w:type="gramEnd"/>
            <w:r>
              <w:rPr>
                <w:sz w:val="24"/>
              </w:rPr>
              <w:t>，可简化复杂现场作业流程，大为减少无损检测全流程时间，避免长时间在复杂环境中工作，同时可更加保证检测结果的可信度。</w:t>
            </w:r>
          </w:p>
          <w:p w14:paraId="634756E9" w14:textId="77777777" w:rsidR="008D5941" w:rsidRDefault="007B78EC">
            <w:pPr>
              <w:spacing w:line="440" w:lineRule="exact"/>
              <w:ind w:firstLineChars="200" w:firstLine="482"/>
              <w:rPr>
                <w:rFonts w:eastAsia="仿宋_GB2312"/>
                <w:sz w:val="24"/>
              </w:rPr>
            </w:pPr>
            <w:r>
              <w:rPr>
                <w:b/>
                <w:sz w:val="24"/>
              </w:rPr>
              <w:t>6.</w:t>
            </w:r>
            <w:r>
              <w:rPr>
                <w:b/>
                <w:sz w:val="24"/>
              </w:rPr>
              <w:t>技术有利于引导企业加快技术升级换代的节奏</w:t>
            </w:r>
            <w:r>
              <w:rPr>
                <w:b/>
                <w:sz w:val="24"/>
              </w:rPr>
              <w:t>,</w:t>
            </w:r>
            <w:r>
              <w:rPr>
                <w:b/>
                <w:sz w:val="24"/>
              </w:rPr>
              <w:t>助力国家新型基础建设战略快速发展。</w:t>
            </w:r>
            <w:r>
              <w:rPr>
                <w:sz w:val="24"/>
              </w:rPr>
              <w:t>本专利通过向其他领域及传统产业融合渗透，可带动形成一批新的围绕无损</w:t>
            </w:r>
            <w:r>
              <w:rPr>
                <w:sz w:val="24"/>
              </w:rPr>
              <w:lastRenderedPageBreak/>
              <w:t>检测产业领域的高新技术产业群体，完善产业链并能促使传统产业升级换代的领域，助力包括城际高速铁路和城市轨道交通、特高压、大数据中心、人工智能等国家新型基础建设战略推进发展。</w:t>
            </w:r>
          </w:p>
          <w:p w14:paraId="42DE17EA" w14:textId="77777777" w:rsidR="008D5941" w:rsidRDefault="007B78EC">
            <w:pPr>
              <w:spacing w:line="440" w:lineRule="exact"/>
              <w:ind w:firstLineChars="200" w:firstLine="482"/>
              <w:rPr>
                <w:rFonts w:eastAsia="仿宋_GB2312"/>
                <w:sz w:val="24"/>
              </w:rPr>
            </w:pPr>
            <w:r>
              <w:rPr>
                <w:rFonts w:eastAsia="仿宋_GB2312"/>
                <w:b/>
                <w:sz w:val="24"/>
              </w:rPr>
              <w:t>（二）行业影响力状况</w:t>
            </w:r>
            <w:r>
              <w:rPr>
                <w:rFonts w:eastAsia="仿宋_GB2312"/>
                <w:sz w:val="24"/>
              </w:rPr>
              <w:t>：详细说明参评项目实施对行业发展及技术趋势的影响。</w:t>
            </w:r>
          </w:p>
          <w:p w14:paraId="5D483BBB" w14:textId="77777777" w:rsidR="008D5941" w:rsidRDefault="007B78EC">
            <w:pPr>
              <w:spacing w:line="440" w:lineRule="exact"/>
              <w:ind w:firstLineChars="200" w:firstLine="482"/>
              <w:rPr>
                <w:b/>
                <w:bCs/>
                <w:sz w:val="24"/>
              </w:rPr>
            </w:pPr>
            <w:r>
              <w:rPr>
                <w:b/>
                <w:bCs/>
                <w:sz w:val="24"/>
              </w:rPr>
              <w:t>1.</w:t>
            </w:r>
            <w:r>
              <w:rPr>
                <w:b/>
                <w:bCs/>
                <w:sz w:val="24"/>
              </w:rPr>
              <w:t>专利技术引领行业前沿技术趋势发展</w:t>
            </w:r>
          </w:p>
          <w:p w14:paraId="372858F7" w14:textId="77777777" w:rsidR="008D5941" w:rsidRDefault="007B78EC">
            <w:pPr>
              <w:spacing w:line="440" w:lineRule="exact"/>
              <w:ind w:firstLineChars="200" w:firstLine="480"/>
              <w:rPr>
                <w:sz w:val="24"/>
              </w:rPr>
            </w:pPr>
            <w:r>
              <w:rPr>
                <w:rFonts w:hint="eastAsia"/>
                <w:sz w:val="24"/>
              </w:rPr>
              <w:t>本专利技术的推广应用有利于超声导波无损检测技术水平提升，促进了行业前沿技术的发展。本专利提出基于超声导波的双向时间反演成像方法，其利用双向时反信号进行聚焦以及超声导波三维成像的核心思想，促进了本领域超声导波检测技术手段逐渐从“单向激励</w:t>
            </w:r>
            <w:r>
              <w:rPr>
                <w:rFonts w:hint="eastAsia"/>
                <w:sz w:val="24"/>
              </w:rPr>
              <w:t>-</w:t>
            </w:r>
            <w:r>
              <w:rPr>
                <w:rFonts w:hint="eastAsia"/>
                <w:sz w:val="24"/>
              </w:rPr>
              <w:t>接收”向“多路激励</w:t>
            </w:r>
            <w:r>
              <w:rPr>
                <w:rFonts w:hint="eastAsia"/>
                <w:sz w:val="24"/>
              </w:rPr>
              <w:t>-</w:t>
            </w:r>
            <w:r>
              <w:rPr>
                <w:rFonts w:hint="eastAsia"/>
                <w:sz w:val="24"/>
              </w:rPr>
              <w:t>接收”方向发展，以及促进损伤成像方法逐渐从一维、</w:t>
            </w:r>
            <w:proofErr w:type="gramStart"/>
            <w:r>
              <w:rPr>
                <w:rFonts w:hint="eastAsia"/>
                <w:sz w:val="24"/>
              </w:rPr>
              <w:t>二维向三维</w:t>
            </w:r>
            <w:proofErr w:type="gramEnd"/>
            <w:r>
              <w:rPr>
                <w:rFonts w:hint="eastAsia"/>
                <w:sz w:val="24"/>
              </w:rPr>
              <w:t>方向发展。前处理的多维处理进一步提高检测精度及准确率，后处理的多维使得枯燥的检测结果从单一、静态、</w:t>
            </w:r>
            <w:proofErr w:type="gramStart"/>
            <w:r>
              <w:rPr>
                <w:rFonts w:hint="eastAsia"/>
                <w:sz w:val="24"/>
              </w:rPr>
              <w:t>抽象向</w:t>
            </w:r>
            <w:proofErr w:type="gramEnd"/>
            <w:r>
              <w:rPr>
                <w:rFonts w:hint="eastAsia"/>
                <w:sz w:val="24"/>
              </w:rPr>
              <w:t>立体、动态发展，降低从业人员的门槛，提高检测效率。</w:t>
            </w:r>
            <w:r>
              <w:rPr>
                <w:sz w:val="24"/>
              </w:rPr>
              <w:t>同时可将已有的检测结果与被检对象的状态条件通过云平台进行大数据整合，对同样的潜在被检对象进行损伤情况预测，并进行及时的检测，减少潜在大型结构失效导致的人员财产经济损失。</w:t>
            </w:r>
          </w:p>
          <w:p w14:paraId="21E9C204" w14:textId="77777777" w:rsidR="008D5941" w:rsidRDefault="007B78EC">
            <w:pPr>
              <w:spacing w:line="440" w:lineRule="exact"/>
              <w:ind w:firstLineChars="200" w:firstLine="482"/>
              <w:rPr>
                <w:b/>
                <w:bCs/>
                <w:sz w:val="24"/>
                <w:highlight w:val="yellow"/>
              </w:rPr>
            </w:pPr>
            <w:r>
              <w:rPr>
                <w:b/>
                <w:bCs/>
                <w:sz w:val="24"/>
              </w:rPr>
              <w:t>2.</w:t>
            </w:r>
            <w:r>
              <w:rPr>
                <w:b/>
                <w:bCs/>
                <w:sz w:val="24"/>
              </w:rPr>
              <w:t>专利技术实施带领产业发展</w:t>
            </w:r>
          </w:p>
          <w:p w14:paraId="1FC4D578" w14:textId="77777777" w:rsidR="008D5941" w:rsidRDefault="007B78EC">
            <w:pPr>
              <w:spacing w:line="440" w:lineRule="exact"/>
              <w:ind w:firstLineChars="200" w:firstLine="480"/>
              <w:rPr>
                <w:sz w:val="24"/>
              </w:rPr>
            </w:pPr>
            <w:r>
              <w:rPr>
                <w:rFonts w:hint="eastAsia"/>
                <w:sz w:val="24"/>
              </w:rPr>
              <w:t>本专利技术的双向时间反演损伤聚焦成像和三维成像，</w:t>
            </w:r>
            <w:r>
              <w:rPr>
                <w:sz w:val="24"/>
              </w:rPr>
              <w:t>进一步提高检测精度及准确率</w:t>
            </w:r>
            <w:r>
              <w:rPr>
                <w:rFonts w:hint="eastAsia"/>
                <w:sz w:val="24"/>
              </w:rPr>
              <w:t>，尤其是对“微损伤”的检测能力，促进检测产业进一步向“微损伤”结构健康检测发展，有助于建立更加完善可靠的检测体系，有效避免安全事故的发生。</w:t>
            </w:r>
            <w:r>
              <w:rPr>
                <w:sz w:val="24"/>
              </w:rPr>
              <w:t>本专利技术相关产品打破了进口产品的垄断，成功进入航天航空、高速铁路、电力、海工</w:t>
            </w:r>
            <w:r>
              <w:rPr>
                <w:color w:val="000000"/>
                <w:sz w:val="24"/>
              </w:rPr>
              <w:t>、</w:t>
            </w:r>
            <w:r>
              <w:rPr>
                <w:sz w:val="24"/>
              </w:rPr>
              <w:t>核电、建筑、石化、冶金、特种设备等髙端装备制造业。本专利技术的推广应用将有利于国内本土的无损检测技术水平提升，促进所在产业的发展，改变经济増长模式，提高产业附加值，且能够锻炼和培养高端装备开发人才。</w:t>
            </w:r>
          </w:p>
          <w:p w14:paraId="5D3E110B" w14:textId="77777777" w:rsidR="008D5941" w:rsidRDefault="007B78EC">
            <w:pPr>
              <w:spacing w:line="440" w:lineRule="exact"/>
              <w:ind w:firstLineChars="200" w:firstLine="482"/>
              <w:rPr>
                <w:b/>
                <w:bCs/>
                <w:sz w:val="24"/>
              </w:rPr>
            </w:pPr>
            <w:r>
              <w:rPr>
                <w:b/>
                <w:bCs/>
                <w:sz w:val="24"/>
              </w:rPr>
              <w:t>3.</w:t>
            </w:r>
            <w:r>
              <w:rPr>
                <w:b/>
                <w:bCs/>
                <w:sz w:val="24"/>
              </w:rPr>
              <w:t>推动产业结构调整</w:t>
            </w:r>
          </w:p>
          <w:p w14:paraId="3120B288" w14:textId="77777777" w:rsidR="008D5941" w:rsidRDefault="007B78EC">
            <w:pPr>
              <w:spacing w:line="440" w:lineRule="exact"/>
              <w:ind w:firstLineChars="200" w:firstLine="480"/>
              <w:rPr>
                <w:sz w:val="24"/>
              </w:rPr>
            </w:pPr>
            <w:r>
              <w:rPr>
                <w:sz w:val="24"/>
              </w:rPr>
              <w:t>本专利技术代表当前行业最新技术，产品面世即来获得市场的高度关注，打破以往国内超声产业原创技术少、同质化设计严重、产品附加值低和企业良莠不齐的局面，引导行业往高端发展，形成以创新为基础的市场竞争环境。</w:t>
            </w:r>
          </w:p>
          <w:p w14:paraId="4E6DD596" w14:textId="77777777" w:rsidR="008D5941" w:rsidRDefault="007B78EC">
            <w:pPr>
              <w:spacing w:line="440" w:lineRule="exact"/>
              <w:ind w:firstLineChars="200" w:firstLine="480"/>
              <w:rPr>
                <w:sz w:val="24"/>
              </w:rPr>
            </w:pPr>
            <w:r>
              <w:rPr>
                <w:sz w:val="24"/>
              </w:rPr>
              <w:t>本专利技术的研发成功和顺利产业化实施，不仅有利于改造传统产业，大幅度减低操作工在严酷环境下的劳动强度、降低检测设施的建设投入，提高劳动生产效率，有利于增强我省我国的高档次无损检测装备在国内外市场的竞争能力。</w:t>
            </w:r>
          </w:p>
          <w:p w14:paraId="66A7AE96" w14:textId="77777777" w:rsidR="008D5941" w:rsidRDefault="007B78EC">
            <w:pPr>
              <w:spacing w:line="440" w:lineRule="exact"/>
              <w:ind w:firstLineChars="200" w:firstLine="482"/>
              <w:rPr>
                <w:b/>
                <w:bCs/>
                <w:sz w:val="24"/>
              </w:rPr>
            </w:pPr>
            <w:r>
              <w:rPr>
                <w:b/>
                <w:bCs/>
                <w:sz w:val="24"/>
              </w:rPr>
              <w:t>4.</w:t>
            </w:r>
            <w:r>
              <w:rPr>
                <w:b/>
                <w:bCs/>
                <w:sz w:val="24"/>
              </w:rPr>
              <w:t>上下游产业带动效益明显</w:t>
            </w:r>
          </w:p>
          <w:p w14:paraId="49E19B31" w14:textId="77777777" w:rsidR="008D5941" w:rsidRDefault="007B78EC">
            <w:pPr>
              <w:spacing w:line="440" w:lineRule="exact"/>
              <w:ind w:firstLineChars="200" w:firstLine="480"/>
              <w:rPr>
                <w:sz w:val="24"/>
              </w:rPr>
            </w:pPr>
            <w:r>
              <w:rPr>
                <w:sz w:val="24"/>
              </w:rPr>
              <w:t>应用本专利技术的产品应用领域已经覆盖包括航天航空、铁路、建筑、电力、海</w:t>
            </w:r>
            <w:r>
              <w:rPr>
                <w:sz w:val="24"/>
              </w:rPr>
              <w:lastRenderedPageBreak/>
              <w:t>工、石油、化工、钢结构、冶金等行业，进一步提升上游新材料等技术发展及下游应用产业的加工能力，促进其结构规模的升级。在国际市场，产品已出口到包括欧洲、非洲、大洋洲、中东以及东南亚在内的多个国家和地区，有效带动区域经济增长。</w:t>
            </w:r>
          </w:p>
          <w:p w14:paraId="6F0B7373" w14:textId="77777777" w:rsidR="008D5941" w:rsidRDefault="007B78EC">
            <w:pPr>
              <w:spacing w:line="440" w:lineRule="exact"/>
              <w:ind w:firstLineChars="200" w:firstLine="482"/>
              <w:rPr>
                <w:rFonts w:eastAsia="仿宋_GB2312"/>
                <w:sz w:val="24"/>
              </w:rPr>
            </w:pPr>
            <w:r>
              <w:rPr>
                <w:rFonts w:eastAsia="仿宋_GB2312"/>
                <w:b/>
                <w:sz w:val="24"/>
              </w:rPr>
              <w:t>（三）政策适应性</w:t>
            </w:r>
            <w:r>
              <w:rPr>
                <w:rFonts w:eastAsia="仿宋_GB2312"/>
                <w:sz w:val="24"/>
              </w:rPr>
              <w:t>：详细说明参评项目属于国家政策明确鼓励、支持的，还是限制、禁止类别，或无明确导向，并具体说明原因。</w:t>
            </w:r>
          </w:p>
          <w:p w14:paraId="2558FC03" w14:textId="77777777" w:rsidR="008D5941" w:rsidRDefault="007B78EC">
            <w:pPr>
              <w:spacing w:line="440" w:lineRule="exact"/>
              <w:ind w:firstLineChars="200" w:firstLine="482"/>
              <w:rPr>
                <w:b/>
                <w:sz w:val="24"/>
              </w:rPr>
            </w:pPr>
            <w:r>
              <w:rPr>
                <w:b/>
                <w:sz w:val="24"/>
              </w:rPr>
              <w:t>1.</w:t>
            </w:r>
            <w:r>
              <w:rPr>
                <w:b/>
                <w:sz w:val="24"/>
              </w:rPr>
              <w:t>属于国家发展战略规划优先支持方向</w:t>
            </w:r>
          </w:p>
          <w:p w14:paraId="61C8D508" w14:textId="77777777" w:rsidR="008D5941" w:rsidRDefault="007B78EC">
            <w:pPr>
              <w:spacing w:line="440" w:lineRule="exact"/>
              <w:ind w:firstLineChars="200" w:firstLine="480"/>
              <w:rPr>
                <w:sz w:val="24"/>
              </w:rPr>
            </w:pPr>
            <w:r>
              <w:rPr>
                <w:rFonts w:hint="eastAsia"/>
                <w:sz w:val="24"/>
              </w:rPr>
              <w:t>本专利技术属于先进智能制造领域，尤其是属于制造工程智能化检测及仪器领域，是“中国制造</w:t>
            </w:r>
            <w:r>
              <w:rPr>
                <w:rFonts w:hint="eastAsia"/>
                <w:sz w:val="24"/>
              </w:rPr>
              <w:t>2025</w:t>
            </w:r>
            <w:r>
              <w:rPr>
                <w:sz w:val="24"/>
              </w:rPr>
              <w:t>”</w:t>
            </w:r>
            <w:r>
              <w:rPr>
                <w:rFonts w:hint="eastAsia"/>
                <w:sz w:val="24"/>
              </w:rPr>
              <w:t>五大工程之一。</w:t>
            </w:r>
            <w:r>
              <w:rPr>
                <w:sz w:val="24"/>
              </w:rPr>
              <w:t>在当前</w:t>
            </w:r>
            <w:r>
              <w:rPr>
                <w:sz w:val="24"/>
              </w:rPr>
              <w:t>“</w:t>
            </w:r>
            <w:r>
              <w:rPr>
                <w:sz w:val="24"/>
              </w:rPr>
              <w:t>中国制造</w:t>
            </w:r>
            <w:r>
              <w:rPr>
                <w:sz w:val="24"/>
              </w:rPr>
              <w:t>2025”</w:t>
            </w:r>
            <w:r>
              <w:rPr>
                <w:sz w:val="24"/>
              </w:rPr>
              <w:t>、</w:t>
            </w:r>
            <w:r>
              <w:rPr>
                <w:sz w:val="24"/>
              </w:rPr>
              <w:t>“</w:t>
            </w:r>
            <w:r>
              <w:rPr>
                <w:sz w:val="24"/>
              </w:rPr>
              <w:t>一带一路</w:t>
            </w:r>
            <w:r>
              <w:rPr>
                <w:sz w:val="24"/>
              </w:rPr>
              <w:t>”</w:t>
            </w:r>
            <w:r>
              <w:rPr>
                <w:sz w:val="24"/>
              </w:rPr>
              <w:t>、</w:t>
            </w:r>
            <w:r>
              <w:rPr>
                <w:sz w:val="24"/>
              </w:rPr>
              <w:t>“</w:t>
            </w:r>
            <w:r>
              <w:rPr>
                <w:sz w:val="24"/>
              </w:rPr>
              <w:t>新型基础建设</w:t>
            </w:r>
            <w:r>
              <w:rPr>
                <w:sz w:val="24"/>
              </w:rPr>
              <w:t>”</w:t>
            </w:r>
            <w:r>
              <w:rPr>
                <w:sz w:val="24"/>
              </w:rPr>
              <w:t>等国家重大战略背景下，检测设备进一步受到国家政策的大力支持。</w:t>
            </w:r>
            <w:r>
              <w:rPr>
                <w:sz w:val="24"/>
              </w:rPr>
              <w:t>“</w:t>
            </w:r>
            <w:r>
              <w:rPr>
                <w:sz w:val="24"/>
              </w:rPr>
              <w:t>中国制造</w:t>
            </w:r>
            <w:r>
              <w:rPr>
                <w:sz w:val="24"/>
              </w:rPr>
              <w:t>2025”</w:t>
            </w:r>
            <w:r>
              <w:rPr>
                <w:sz w:val="24"/>
              </w:rPr>
              <w:t>指出建设一批促进制造业协同创新的公共服务平台，规范服务标准，开展技术硬性、检验检测、质量认证、技术评价等专业化服务，促进科技成果转化和推广应用。国家</w:t>
            </w:r>
            <w:r>
              <w:rPr>
                <w:sz w:val="24"/>
              </w:rPr>
              <w:t>“</w:t>
            </w:r>
            <w:r>
              <w:rPr>
                <w:sz w:val="24"/>
              </w:rPr>
              <w:t>十三五</w:t>
            </w:r>
            <w:r>
              <w:rPr>
                <w:sz w:val="24"/>
              </w:rPr>
              <w:t>”</w:t>
            </w:r>
            <w:r>
              <w:rPr>
                <w:sz w:val="24"/>
              </w:rPr>
              <w:t>规划指出将加强相关计量测试、检验检测、认证认可、知识和数据中心等公共服务平台建设列为重点任务之一。</w:t>
            </w:r>
            <w:r>
              <w:rPr>
                <w:sz w:val="24"/>
              </w:rPr>
              <w:t>“</w:t>
            </w:r>
            <w:r>
              <w:rPr>
                <w:sz w:val="24"/>
              </w:rPr>
              <w:t>战略性新兴产业重点产品和服务指导目录（</w:t>
            </w:r>
            <w:r>
              <w:rPr>
                <w:sz w:val="24"/>
              </w:rPr>
              <w:t>2016</w:t>
            </w:r>
            <w:r>
              <w:rPr>
                <w:sz w:val="24"/>
              </w:rPr>
              <w:t>年）</w:t>
            </w:r>
            <w:r>
              <w:rPr>
                <w:sz w:val="24"/>
              </w:rPr>
              <w:t>”</w:t>
            </w:r>
            <w:r>
              <w:rPr>
                <w:sz w:val="24"/>
              </w:rPr>
              <w:t>将在线无损探伤仪器列为高端装备制造产业重点产品，并在</w:t>
            </w:r>
            <w:r>
              <w:rPr>
                <w:sz w:val="24"/>
              </w:rPr>
              <w:t>“</w:t>
            </w:r>
            <w:r>
              <w:rPr>
                <w:sz w:val="24"/>
              </w:rPr>
              <w:t>战略性新兴产业分类（</w:t>
            </w:r>
            <w:r>
              <w:rPr>
                <w:sz w:val="24"/>
              </w:rPr>
              <w:t>2018</w:t>
            </w:r>
            <w:r>
              <w:rPr>
                <w:sz w:val="24"/>
              </w:rPr>
              <w:t>年）</w:t>
            </w:r>
            <w:r>
              <w:rPr>
                <w:sz w:val="24"/>
              </w:rPr>
              <w:t>”</w:t>
            </w:r>
            <w:r>
              <w:rPr>
                <w:sz w:val="24"/>
              </w:rPr>
              <w:t>将检验检测认证服务列入战略性新兴产业之一。</w:t>
            </w:r>
          </w:p>
          <w:p w14:paraId="70A17ADB" w14:textId="77777777" w:rsidR="008D5941" w:rsidRDefault="007B78EC">
            <w:pPr>
              <w:spacing w:line="440" w:lineRule="exact"/>
              <w:ind w:firstLineChars="200" w:firstLine="482"/>
              <w:rPr>
                <w:b/>
                <w:sz w:val="24"/>
              </w:rPr>
            </w:pPr>
            <w:bookmarkStart w:id="24" w:name="OLE_LINK2"/>
            <w:bookmarkStart w:id="25" w:name="OLE_LINK3"/>
            <w:r>
              <w:rPr>
                <w:b/>
                <w:sz w:val="24"/>
              </w:rPr>
              <w:t>2.</w:t>
            </w:r>
            <w:bookmarkEnd w:id="24"/>
            <w:bookmarkEnd w:id="25"/>
            <w:r>
              <w:rPr>
                <w:b/>
                <w:sz w:val="24"/>
              </w:rPr>
              <w:t>切合国家和地方的重大战略需求</w:t>
            </w:r>
          </w:p>
          <w:p w14:paraId="7DF3136C" w14:textId="77777777" w:rsidR="008D5941" w:rsidRDefault="007B78EC">
            <w:pPr>
              <w:spacing w:line="440" w:lineRule="exact"/>
              <w:ind w:firstLineChars="200" w:firstLine="480"/>
              <w:rPr>
                <w:b/>
                <w:sz w:val="24"/>
              </w:rPr>
            </w:pPr>
            <w:r>
              <w:rPr>
                <w:sz w:val="24"/>
              </w:rPr>
              <w:t>近年来，我国检测行业蓬勃发展，市场规模不断扩大。目前，我国检测仪器行业</w:t>
            </w:r>
            <w:r>
              <w:rPr>
                <w:rFonts w:hint="eastAsia"/>
                <w:sz w:val="24"/>
              </w:rPr>
              <w:t>存在</w:t>
            </w:r>
            <w:r>
              <w:rPr>
                <w:sz w:val="24"/>
              </w:rPr>
              <w:t>规模小、专业分散、基础较弱</w:t>
            </w:r>
            <w:r>
              <w:rPr>
                <w:rFonts w:hint="eastAsia"/>
                <w:sz w:val="24"/>
              </w:rPr>
              <w:t>的不足</w:t>
            </w:r>
            <w:r>
              <w:rPr>
                <w:sz w:val="24"/>
              </w:rPr>
              <w:t>，在整体技术水平和产品质量方面与国外先进水平存在较大差距。</w:t>
            </w:r>
            <w:proofErr w:type="gramStart"/>
            <w:r>
              <w:rPr>
                <w:sz w:val="24"/>
              </w:rPr>
              <w:t>赛默飞</w:t>
            </w:r>
            <w:proofErr w:type="gramEnd"/>
            <w:r>
              <w:rPr>
                <w:sz w:val="24"/>
              </w:rPr>
              <w:t>、岛津、安捷伦等知名外资企业长期占领我国检测仪器的中高端市场，在高端制造领域采用的先进检测仪器非常依赖进口。高端装备制造及重大工程结构的安全运行都迫切需要先进的无损探伤检测技术及设备，本专利技术的</w:t>
            </w:r>
            <w:r>
              <w:rPr>
                <w:sz w:val="24"/>
              </w:rPr>
              <w:t>“</w:t>
            </w:r>
            <w:r>
              <w:rPr>
                <w:sz w:val="24"/>
              </w:rPr>
              <w:t>基于超声导波的双向时间反演损伤成像方法</w:t>
            </w:r>
            <w:r>
              <w:rPr>
                <w:sz w:val="24"/>
              </w:rPr>
              <w:t>”</w:t>
            </w:r>
            <w:r>
              <w:rPr>
                <w:sz w:val="24"/>
              </w:rPr>
              <w:t>符合推动产品高质量发展的重要战略导向和规划，且下游应用范围广泛，涉及国民经济各个行业，包括航空航天、铁路、电力、海洋工程、建筑、核工业、石油化工、汽车等领域结构损伤检测，切合国家和地方的重大战略需求，可有效带动相关产业转型升级。</w:t>
            </w:r>
          </w:p>
          <w:p w14:paraId="713D1DC7" w14:textId="77777777" w:rsidR="008D5941" w:rsidRDefault="007B78EC">
            <w:pPr>
              <w:spacing w:line="440" w:lineRule="exact"/>
              <w:ind w:firstLineChars="200" w:firstLine="482"/>
              <w:rPr>
                <w:b/>
                <w:sz w:val="24"/>
              </w:rPr>
            </w:pPr>
            <w:r>
              <w:rPr>
                <w:rFonts w:hint="eastAsia"/>
                <w:b/>
                <w:sz w:val="24"/>
              </w:rPr>
              <w:t>3.</w:t>
            </w:r>
            <w:r>
              <w:rPr>
                <w:rFonts w:hint="eastAsia"/>
                <w:b/>
                <w:sz w:val="24"/>
              </w:rPr>
              <w:t>符合粤港澳大湾区发展规划</w:t>
            </w:r>
          </w:p>
          <w:p w14:paraId="50AC4BC2" w14:textId="77777777" w:rsidR="008D5941" w:rsidRDefault="007B78EC">
            <w:pPr>
              <w:spacing w:line="440" w:lineRule="exact"/>
              <w:ind w:firstLineChars="200" w:firstLine="480"/>
              <w:rPr>
                <w:sz w:val="24"/>
              </w:rPr>
            </w:pPr>
            <w:r>
              <w:rPr>
                <w:rFonts w:hint="eastAsia"/>
                <w:sz w:val="24"/>
              </w:rPr>
              <w:t>打造粤港澳大湾区世界级城市群，有利于深入推进供给侧结构性改革、进一步深化改革、扩大开放、建立与国际接轨的开放型经济新体制，为我国经济创新力和竞争力不断增强提供支撑。</w:t>
            </w:r>
            <w:r>
              <w:rPr>
                <w:sz w:val="24"/>
              </w:rPr>
              <w:t>中共中央、国务院</w:t>
            </w:r>
            <w:r>
              <w:rPr>
                <w:sz w:val="24"/>
              </w:rPr>
              <w:t>2019</w:t>
            </w:r>
            <w:r>
              <w:rPr>
                <w:sz w:val="24"/>
              </w:rPr>
              <w:t>年印发了</w:t>
            </w:r>
            <w:r>
              <w:rPr>
                <w:sz w:val="24"/>
              </w:rPr>
              <w:t>“</w:t>
            </w:r>
            <w:r>
              <w:rPr>
                <w:sz w:val="24"/>
              </w:rPr>
              <w:t>粤港澳大湾区发展规划纲要</w:t>
            </w:r>
            <w:r>
              <w:rPr>
                <w:sz w:val="24"/>
              </w:rPr>
              <w:t>”</w:t>
            </w:r>
            <w:r>
              <w:rPr>
                <w:sz w:val="24"/>
              </w:rPr>
              <w:t>，鼓励粤港澳三地企业合作开展绿地投资，带动大湾区产品、设备、技术、标准、检验检测认证和管理服务</w:t>
            </w:r>
            <w:proofErr w:type="gramStart"/>
            <w:r>
              <w:rPr>
                <w:sz w:val="24"/>
              </w:rPr>
              <w:t>等走出</w:t>
            </w:r>
            <w:proofErr w:type="gramEnd"/>
            <w:r>
              <w:rPr>
                <w:sz w:val="24"/>
              </w:rPr>
              <w:t>去，因此本专利技术属于国家发展战略规划优先支持方向</w:t>
            </w:r>
          </w:p>
          <w:p w14:paraId="7CE3440A" w14:textId="77777777" w:rsidR="008D5941" w:rsidRDefault="007B78EC">
            <w:pPr>
              <w:spacing w:line="440" w:lineRule="exact"/>
              <w:ind w:firstLineChars="200" w:firstLine="482"/>
              <w:rPr>
                <w:b/>
                <w:sz w:val="24"/>
              </w:rPr>
            </w:pPr>
            <w:r>
              <w:rPr>
                <w:rFonts w:hint="eastAsia"/>
                <w:b/>
                <w:sz w:val="24"/>
              </w:rPr>
              <w:lastRenderedPageBreak/>
              <w:t>4</w:t>
            </w:r>
            <w:r>
              <w:rPr>
                <w:b/>
                <w:sz w:val="24"/>
              </w:rPr>
              <w:t>.</w:t>
            </w:r>
            <w:r>
              <w:rPr>
                <w:b/>
                <w:sz w:val="24"/>
              </w:rPr>
              <w:t>本参评专利技术符合产业标准</w:t>
            </w:r>
          </w:p>
          <w:p w14:paraId="35B6296C" w14:textId="77777777" w:rsidR="008D5941" w:rsidRDefault="007B78EC">
            <w:pPr>
              <w:spacing w:line="440" w:lineRule="exact"/>
              <w:ind w:firstLineChars="200" w:firstLine="480"/>
              <w:rPr>
                <w:rFonts w:ascii="仿宋_GB2312"/>
                <w:color w:val="FF0000"/>
                <w:sz w:val="24"/>
              </w:rPr>
            </w:pPr>
            <w:r>
              <w:rPr>
                <w:sz w:val="24"/>
              </w:rPr>
              <w:t>华南理工大学是广东省无损检测分会、广东省无损检测标准化技术委员会理事长单位和中国仪器仪表学会常务理事单位</w:t>
            </w:r>
            <w:r>
              <w:rPr>
                <w:rFonts w:hint="eastAsia"/>
                <w:sz w:val="24"/>
              </w:rPr>
              <w:t>。</w:t>
            </w:r>
            <w:proofErr w:type="gramStart"/>
            <w:r>
              <w:rPr>
                <w:sz w:val="24"/>
              </w:rPr>
              <w:t>汕</w:t>
            </w:r>
            <w:proofErr w:type="gramEnd"/>
            <w:r>
              <w:rPr>
                <w:sz w:val="24"/>
              </w:rPr>
              <w:t>超公司是中国仪器仪表协会理事单位、广东省无损检测标准化技术委员会常务理事单位</w:t>
            </w:r>
            <w:r>
              <w:rPr>
                <w:rFonts w:hint="eastAsia"/>
                <w:sz w:val="24"/>
              </w:rPr>
              <w:t>。双方</w:t>
            </w:r>
            <w:r>
              <w:rPr>
                <w:sz w:val="24"/>
              </w:rPr>
              <w:t>积极参与相关产品的行业标准编制。该专利技术研发多个型号检测设备已获得广东省高新技术产品称号，产品均符合国家</w:t>
            </w:r>
            <w:r>
              <w:rPr>
                <w:sz w:val="24"/>
              </w:rPr>
              <w:t>3C</w:t>
            </w:r>
            <w:r>
              <w:rPr>
                <w:sz w:val="24"/>
              </w:rPr>
              <w:t>标准。双方已经参与制修订超声检测相关的国家及行业标准</w:t>
            </w:r>
            <w:r>
              <w:rPr>
                <w:sz w:val="24"/>
              </w:rPr>
              <w:t>3</w:t>
            </w:r>
            <w:r>
              <w:rPr>
                <w:sz w:val="24"/>
              </w:rPr>
              <w:t>件。</w:t>
            </w:r>
          </w:p>
        </w:tc>
      </w:tr>
    </w:tbl>
    <w:p w14:paraId="0096BF19" w14:textId="77777777" w:rsidR="008D5941" w:rsidRDefault="008D5941"/>
    <w:p w14:paraId="322DE299" w14:textId="77777777" w:rsidR="008D5941" w:rsidRDefault="007B78EC">
      <w:pPr>
        <w:widowControl/>
        <w:jc w:val="left"/>
        <w:rPr>
          <w:rFonts w:eastAsia="方正小标宋简体"/>
          <w:b/>
          <w:sz w:val="44"/>
        </w:rPr>
      </w:pPr>
      <w:r>
        <w:rPr>
          <w:rFonts w:eastAsia="方正小标宋简体"/>
          <w:b/>
          <w:sz w:val="44"/>
        </w:rPr>
        <w:br w:type="page"/>
      </w:r>
    </w:p>
    <w:p w14:paraId="255ACA1F" w14:textId="77777777" w:rsidR="008D5941" w:rsidRDefault="007B78EC">
      <w:pPr>
        <w:jc w:val="center"/>
        <w:rPr>
          <w:rFonts w:eastAsia="方正小标宋简体"/>
          <w:b/>
          <w:sz w:val="44"/>
        </w:rPr>
      </w:pPr>
      <w:r>
        <w:rPr>
          <w:rFonts w:eastAsia="方正小标宋简体" w:hint="eastAsia"/>
          <w:b/>
          <w:sz w:val="44"/>
        </w:rPr>
        <w:lastRenderedPageBreak/>
        <w:t>六、获奖情况</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8D5941" w14:paraId="7158C60E" w14:textId="77777777">
        <w:trPr>
          <w:trHeight w:val="11197"/>
          <w:jc w:val="center"/>
        </w:trPr>
        <w:tc>
          <w:tcPr>
            <w:tcW w:w="9068" w:type="dxa"/>
          </w:tcPr>
          <w:p w14:paraId="2708D1A1" w14:textId="77777777" w:rsidR="008D5941" w:rsidRDefault="007B78EC">
            <w:pPr>
              <w:spacing w:line="360" w:lineRule="auto"/>
              <w:ind w:firstLineChars="200" w:firstLine="482"/>
              <w:rPr>
                <w:rFonts w:ascii="仿宋_GB2312" w:eastAsia="仿宋_GB2312"/>
                <w:sz w:val="24"/>
              </w:rPr>
            </w:pPr>
            <w:r>
              <w:rPr>
                <w:rFonts w:ascii="仿宋_GB2312" w:eastAsia="仿宋_GB2312" w:hint="eastAsia"/>
                <w:b/>
                <w:sz w:val="24"/>
              </w:rPr>
              <w:t>获奖情况</w:t>
            </w:r>
            <w:r>
              <w:rPr>
                <w:rFonts w:ascii="仿宋_GB2312" w:eastAsia="仿宋_GB2312" w:hint="eastAsia"/>
                <w:sz w:val="24"/>
              </w:rPr>
              <w:t>：简要列出参评专利何时何地获何种等级的奖励及其颁奖单位等情况，按奖项重要程度排序（500字以内）。</w:t>
            </w: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2551"/>
              <w:gridCol w:w="2410"/>
              <w:gridCol w:w="1418"/>
              <w:gridCol w:w="1732"/>
            </w:tblGrid>
            <w:tr w:rsidR="008D5941" w14:paraId="14DC93D4" w14:textId="77777777">
              <w:tc>
                <w:tcPr>
                  <w:tcW w:w="731" w:type="dxa"/>
                  <w:shd w:val="clear" w:color="auto" w:fill="auto"/>
                </w:tcPr>
                <w:p w14:paraId="185EDED3" w14:textId="77777777" w:rsidR="008D5941" w:rsidRDefault="007B78EC">
                  <w:pPr>
                    <w:spacing w:line="600" w:lineRule="exact"/>
                    <w:rPr>
                      <w:sz w:val="24"/>
                    </w:rPr>
                  </w:pPr>
                  <w:r>
                    <w:rPr>
                      <w:sz w:val="24"/>
                    </w:rPr>
                    <w:t>序号</w:t>
                  </w:r>
                </w:p>
              </w:tc>
              <w:tc>
                <w:tcPr>
                  <w:tcW w:w="2551" w:type="dxa"/>
                  <w:shd w:val="clear" w:color="auto" w:fill="auto"/>
                </w:tcPr>
                <w:p w14:paraId="0A9711DF" w14:textId="77777777" w:rsidR="008D5941" w:rsidRDefault="007B78EC">
                  <w:pPr>
                    <w:spacing w:afterLines="50" w:after="156" w:line="600" w:lineRule="exact"/>
                    <w:jc w:val="center"/>
                    <w:rPr>
                      <w:sz w:val="24"/>
                    </w:rPr>
                  </w:pPr>
                  <w:r>
                    <w:rPr>
                      <w:sz w:val="24"/>
                    </w:rPr>
                    <w:t>奖励名称</w:t>
                  </w:r>
                </w:p>
              </w:tc>
              <w:tc>
                <w:tcPr>
                  <w:tcW w:w="2410" w:type="dxa"/>
                  <w:shd w:val="clear" w:color="auto" w:fill="auto"/>
                </w:tcPr>
                <w:p w14:paraId="60953F3C" w14:textId="77777777" w:rsidR="008D5941" w:rsidRDefault="007B78EC">
                  <w:pPr>
                    <w:spacing w:line="600" w:lineRule="exact"/>
                    <w:jc w:val="center"/>
                    <w:rPr>
                      <w:sz w:val="24"/>
                    </w:rPr>
                  </w:pPr>
                  <w:r>
                    <w:rPr>
                      <w:sz w:val="24"/>
                    </w:rPr>
                    <w:t>奖励等级</w:t>
                  </w:r>
                </w:p>
              </w:tc>
              <w:tc>
                <w:tcPr>
                  <w:tcW w:w="1418" w:type="dxa"/>
                  <w:shd w:val="clear" w:color="auto" w:fill="auto"/>
                </w:tcPr>
                <w:p w14:paraId="58A7D13A" w14:textId="77777777" w:rsidR="008D5941" w:rsidRDefault="007B78EC">
                  <w:pPr>
                    <w:spacing w:line="600" w:lineRule="exact"/>
                    <w:jc w:val="center"/>
                    <w:rPr>
                      <w:sz w:val="24"/>
                    </w:rPr>
                  </w:pPr>
                  <w:r>
                    <w:rPr>
                      <w:sz w:val="24"/>
                    </w:rPr>
                    <w:t>时间、地点</w:t>
                  </w:r>
                </w:p>
              </w:tc>
              <w:tc>
                <w:tcPr>
                  <w:tcW w:w="1732" w:type="dxa"/>
                  <w:shd w:val="clear" w:color="auto" w:fill="auto"/>
                </w:tcPr>
                <w:p w14:paraId="391279EF" w14:textId="77777777" w:rsidR="008D5941" w:rsidRDefault="007B78EC">
                  <w:pPr>
                    <w:spacing w:line="600" w:lineRule="exact"/>
                    <w:jc w:val="center"/>
                    <w:rPr>
                      <w:sz w:val="24"/>
                    </w:rPr>
                  </w:pPr>
                  <w:r>
                    <w:rPr>
                      <w:sz w:val="24"/>
                    </w:rPr>
                    <w:t>颁奖部门</w:t>
                  </w:r>
                </w:p>
              </w:tc>
            </w:tr>
            <w:tr w:rsidR="008D5941" w14:paraId="6A8F2A12" w14:textId="77777777">
              <w:tc>
                <w:tcPr>
                  <w:tcW w:w="731" w:type="dxa"/>
                  <w:shd w:val="clear" w:color="auto" w:fill="auto"/>
                </w:tcPr>
                <w:p w14:paraId="6D1FE2DC" w14:textId="77777777" w:rsidR="008D5941" w:rsidRDefault="007B78EC">
                  <w:pPr>
                    <w:spacing w:line="600" w:lineRule="exact"/>
                    <w:jc w:val="center"/>
                    <w:rPr>
                      <w:sz w:val="24"/>
                    </w:rPr>
                  </w:pPr>
                  <w:r>
                    <w:rPr>
                      <w:sz w:val="24"/>
                    </w:rPr>
                    <w:t>1</w:t>
                  </w:r>
                </w:p>
              </w:tc>
              <w:tc>
                <w:tcPr>
                  <w:tcW w:w="2551" w:type="dxa"/>
                  <w:shd w:val="clear" w:color="auto" w:fill="auto"/>
                </w:tcPr>
                <w:p w14:paraId="7B4F109F" w14:textId="77777777" w:rsidR="008D5941" w:rsidRDefault="007B78EC">
                  <w:pPr>
                    <w:spacing w:afterLines="50" w:after="156" w:line="400" w:lineRule="exact"/>
                    <w:rPr>
                      <w:sz w:val="24"/>
                    </w:rPr>
                  </w:pPr>
                  <w:r>
                    <w:rPr>
                      <w:sz w:val="24"/>
                    </w:rPr>
                    <w:t>面向车联网多</w:t>
                  </w:r>
                  <w:proofErr w:type="gramStart"/>
                  <w:r>
                    <w:rPr>
                      <w:sz w:val="24"/>
                    </w:rPr>
                    <w:t>源信息</w:t>
                  </w:r>
                  <w:proofErr w:type="gramEnd"/>
                  <w:r>
                    <w:rPr>
                      <w:sz w:val="24"/>
                    </w:rPr>
                    <w:t>智能感知终端关键技术研究与产业化</w:t>
                  </w:r>
                </w:p>
              </w:tc>
              <w:tc>
                <w:tcPr>
                  <w:tcW w:w="2410" w:type="dxa"/>
                  <w:shd w:val="clear" w:color="auto" w:fill="auto"/>
                </w:tcPr>
                <w:p w14:paraId="233DA9F6" w14:textId="77777777" w:rsidR="008D5941" w:rsidRDefault="007B78EC">
                  <w:pPr>
                    <w:spacing w:line="400" w:lineRule="exact"/>
                    <w:rPr>
                      <w:sz w:val="24"/>
                    </w:rPr>
                  </w:pPr>
                  <w:r>
                    <w:rPr>
                      <w:sz w:val="24"/>
                    </w:rPr>
                    <w:t>广东省科学技术进步二等奖</w:t>
                  </w:r>
                  <w:r>
                    <w:rPr>
                      <w:sz w:val="24"/>
                    </w:rPr>
                    <w:t>(</w:t>
                  </w:r>
                  <w:r>
                    <w:rPr>
                      <w:rFonts w:ascii="楷体" w:eastAsia="楷体" w:hAnsi="楷体"/>
                      <w:sz w:val="24"/>
                    </w:rPr>
                    <w:t>附件</w:t>
                  </w:r>
                  <w:r>
                    <w:rPr>
                      <w:rFonts w:eastAsia="楷体"/>
                      <w:sz w:val="24"/>
                    </w:rPr>
                    <w:t>10-1</w:t>
                  </w:r>
                  <w:r>
                    <w:rPr>
                      <w:sz w:val="24"/>
                    </w:rPr>
                    <w:t>)</w:t>
                  </w:r>
                </w:p>
              </w:tc>
              <w:tc>
                <w:tcPr>
                  <w:tcW w:w="1418" w:type="dxa"/>
                  <w:shd w:val="clear" w:color="auto" w:fill="auto"/>
                </w:tcPr>
                <w:p w14:paraId="0FAE0222" w14:textId="77777777" w:rsidR="008D5941" w:rsidRDefault="007B78EC">
                  <w:pPr>
                    <w:spacing w:line="400" w:lineRule="exact"/>
                    <w:jc w:val="center"/>
                    <w:rPr>
                      <w:sz w:val="24"/>
                    </w:rPr>
                  </w:pPr>
                  <w:r>
                    <w:rPr>
                      <w:sz w:val="24"/>
                    </w:rPr>
                    <w:t>2018</w:t>
                  </w:r>
                  <w:r>
                    <w:rPr>
                      <w:sz w:val="24"/>
                    </w:rPr>
                    <w:t>、</w:t>
                  </w:r>
                </w:p>
                <w:p w14:paraId="21949BEF" w14:textId="77777777" w:rsidR="008D5941" w:rsidRDefault="007B78EC">
                  <w:pPr>
                    <w:spacing w:line="400" w:lineRule="exact"/>
                    <w:jc w:val="center"/>
                    <w:rPr>
                      <w:sz w:val="24"/>
                    </w:rPr>
                  </w:pPr>
                  <w:r>
                    <w:rPr>
                      <w:sz w:val="24"/>
                    </w:rPr>
                    <w:t>广州市</w:t>
                  </w:r>
                </w:p>
              </w:tc>
              <w:tc>
                <w:tcPr>
                  <w:tcW w:w="1732" w:type="dxa"/>
                  <w:shd w:val="clear" w:color="auto" w:fill="auto"/>
                </w:tcPr>
                <w:p w14:paraId="5D2EE189" w14:textId="77777777" w:rsidR="008D5941" w:rsidRDefault="007B78EC">
                  <w:pPr>
                    <w:spacing w:line="400" w:lineRule="exact"/>
                    <w:rPr>
                      <w:sz w:val="24"/>
                    </w:rPr>
                  </w:pPr>
                  <w:r>
                    <w:rPr>
                      <w:sz w:val="24"/>
                    </w:rPr>
                    <w:t>广东省人民政府</w:t>
                  </w:r>
                </w:p>
              </w:tc>
            </w:tr>
            <w:tr w:rsidR="008D5941" w14:paraId="6BCA7DA3" w14:textId="77777777">
              <w:tc>
                <w:tcPr>
                  <w:tcW w:w="731" w:type="dxa"/>
                  <w:shd w:val="clear" w:color="auto" w:fill="auto"/>
                </w:tcPr>
                <w:p w14:paraId="114DE48F" w14:textId="77777777" w:rsidR="008D5941" w:rsidRDefault="007B78EC">
                  <w:pPr>
                    <w:spacing w:line="600" w:lineRule="exact"/>
                    <w:jc w:val="center"/>
                    <w:rPr>
                      <w:sz w:val="24"/>
                    </w:rPr>
                  </w:pPr>
                  <w:r>
                    <w:rPr>
                      <w:sz w:val="24"/>
                    </w:rPr>
                    <w:t>2</w:t>
                  </w:r>
                </w:p>
              </w:tc>
              <w:tc>
                <w:tcPr>
                  <w:tcW w:w="2551" w:type="dxa"/>
                  <w:shd w:val="clear" w:color="auto" w:fill="auto"/>
                </w:tcPr>
                <w:p w14:paraId="74460AA0" w14:textId="77777777" w:rsidR="008D5941" w:rsidRDefault="007B78EC">
                  <w:pPr>
                    <w:spacing w:afterLines="50" w:after="156" w:line="400" w:lineRule="exact"/>
                    <w:rPr>
                      <w:sz w:val="24"/>
                    </w:rPr>
                  </w:pPr>
                  <w:r>
                    <w:rPr>
                      <w:sz w:val="24"/>
                    </w:rPr>
                    <w:t>一种面向绞线结构损伤监测新型超声导波传感器与系统</w:t>
                  </w:r>
                </w:p>
              </w:tc>
              <w:tc>
                <w:tcPr>
                  <w:tcW w:w="2410" w:type="dxa"/>
                  <w:shd w:val="clear" w:color="auto" w:fill="auto"/>
                </w:tcPr>
                <w:p w14:paraId="3E12A3AC" w14:textId="77777777" w:rsidR="008D5941" w:rsidRDefault="007B78EC">
                  <w:pPr>
                    <w:spacing w:line="400" w:lineRule="exact"/>
                    <w:rPr>
                      <w:sz w:val="24"/>
                    </w:rPr>
                  </w:pPr>
                  <w:r>
                    <w:rPr>
                      <w:sz w:val="24"/>
                    </w:rPr>
                    <w:t>中国</w:t>
                  </w:r>
                  <w:r>
                    <w:rPr>
                      <w:sz w:val="24"/>
                    </w:rPr>
                    <w:t>(</w:t>
                  </w:r>
                  <w:r>
                    <w:rPr>
                      <w:sz w:val="24"/>
                    </w:rPr>
                    <w:t>国际</w:t>
                  </w:r>
                  <w:r>
                    <w:rPr>
                      <w:sz w:val="24"/>
                    </w:rPr>
                    <w:t>)</w:t>
                  </w:r>
                  <w:r>
                    <w:rPr>
                      <w:sz w:val="24"/>
                    </w:rPr>
                    <w:t>传感器创新创业大赛全国二等奖</w:t>
                  </w:r>
                  <w:r>
                    <w:rPr>
                      <w:sz w:val="24"/>
                    </w:rPr>
                    <w:t>(</w:t>
                  </w:r>
                  <w:r>
                    <w:rPr>
                      <w:rFonts w:eastAsia="楷体"/>
                      <w:sz w:val="24"/>
                    </w:rPr>
                    <w:t>附件</w:t>
                  </w:r>
                  <w:r>
                    <w:rPr>
                      <w:rFonts w:eastAsia="楷体"/>
                      <w:sz w:val="24"/>
                    </w:rPr>
                    <w:t>10-2</w:t>
                  </w:r>
                  <w:r>
                    <w:rPr>
                      <w:sz w:val="24"/>
                    </w:rPr>
                    <w:t>)</w:t>
                  </w:r>
                </w:p>
              </w:tc>
              <w:tc>
                <w:tcPr>
                  <w:tcW w:w="1418" w:type="dxa"/>
                  <w:shd w:val="clear" w:color="auto" w:fill="auto"/>
                </w:tcPr>
                <w:p w14:paraId="6C1DC796" w14:textId="77777777" w:rsidR="008D5941" w:rsidRDefault="007B78EC">
                  <w:pPr>
                    <w:spacing w:line="400" w:lineRule="exact"/>
                    <w:jc w:val="center"/>
                    <w:rPr>
                      <w:sz w:val="24"/>
                    </w:rPr>
                  </w:pPr>
                  <w:r>
                    <w:rPr>
                      <w:sz w:val="24"/>
                    </w:rPr>
                    <w:t>2018</w:t>
                  </w:r>
                  <w:r>
                    <w:rPr>
                      <w:sz w:val="24"/>
                    </w:rPr>
                    <w:t>、</w:t>
                  </w:r>
                </w:p>
                <w:p w14:paraId="4D7EB7FB" w14:textId="77777777" w:rsidR="008D5941" w:rsidRDefault="007B78EC">
                  <w:pPr>
                    <w:spacing w:line="400" w:lineRule="exact"/>
                    <w:jc w:val="center"/>
                    <w:rPr>
                      <w:sz w:val="24"/>
                    </w:rPr>
                  </w:pPr>
                  <w:r>
                    <w:rPr>
                      <w:sz w:val="24"/>
                    </w:rPr>
                    <w:t>北京市</w:t>
                  </w:r>
                </w:p>
              </w:tc>
              <w:tc>
                <w:tcPr>
                  <w:tcW w:w="1732" w:type="dxa"/>
                  <w:shd w:val="clear" w:color="auto" w:fill="auto"/>
                </w:tcPr>
                <w:p w14:paraId="11650701" w14:textId="77777777" w:rsidR="008D5941" w:rsidRDefault="007B78EC">
                  <w:pPr>
                    <w:spacing w:line="400" w:lineRule="exact"/>
                    <w:rPr>
                      <w:sz w:val="24"/>
                    </w:rPr>
                  </w:pPr>
                  <w:r>
                    <w:rPr>
                      <w:sz w:val="24"/>
                    </w:rPr>
                    <w:t>中国仪器仪表学会</w:t>
                  </w:r>
                </w:p>
              </w:tc>
            </w:tr>
            <w:tr w:rsidR="008D5941" w14:paraId="56D3A47F" w14:textId="77777777">
              <w:tc>
                <w:tcPr>
                  <w:tcW w:w="731" w:type="dxa"/>
                  <w:shd w:val="clear" w:color="auto" w:fill="auto"/>
                </w:tcPr>
                <w:p w14:paraId="5242D2F8" w14:textId="77777777" w:rsidR="008D5941" w:rsidRDefault="007B78EC">
                  <w:pPr>
                    <w:spacing w:line="600" w:lineRule="exact"/>
                    <w:jc w:val="center"/>
                    <w:rPr>
                      <w:sz w:val="24"/>
                    </w:rPr>
                  </w:pPr>
                  <w:r>
                    <w:rPr>
                      <w:sz w:val="24"/>
                    </w:rPr>
                    <w:t>3</w:t>
                  </w:r>
                </w:p>
              </w:tc>
              <w:tc>
                <w:tcPr>
                  <w:tcW w:w="2551" w:type="dxa"/>
                  <w:shd w:val="clear" w:color="auto" w:fill="auto"/>
                </w:tcPr>
                <w:p w14:paraId="68A45E91" w14:textId="77777777" w:rsidR="008D5941" w:rsidRDefault="007B78EC">
                  <w:pPr>
                    <w:spacing w:afterLines="50" w:after="156" w:line="400" w:lineRule="exact"/>
                    <w:rPr>
                      <w:sz w:val="24"/>
                    </w:rPr>
                  </w:pPr>
                  <w:r>
                    <w:rPr>
                      <w:sz w:val="24"/>
                    </w:rPr>
                    <w:t>承力索锚结线夹绞线区域损伤超声导波监测传感器</w:t>
                  </w:r>
                </w:p>
              </w:tc>
              <w:tc>
                <w:tcPr>
                  <w:tcW w:w="2410" w:type="dxa"/>
                  <w:shd w:val="clear" w:color="auto" w:fill="auto"/>
                </w:tcPr>
                <w:p w14:paraId="04CCBECA" w14:textId="77777777" w:rsidR="008D5941" w:rsidRDefault="007B78EC">
                  <w:pPr>
                    <w:spacing w:line="400" w:lineRule="exact"/>
                    <w:rPr>
                      <w:sz w:val="24"/>
                    </w:rPr>
                  </w:pPr>
                  <w:r>
                    <w:rPr>
                      <w:sz w:val="24"/>
                    </w:rPr>
                    <w:t>中国</w:t>
                  </w:r>
                  <w:r>
                    <w:rPr>
                      <w:sz w:val="24"/>
                    </w:rPr>
                    <w:t>(</w:t>
                  </w:r>
                  <w:r>
                    <w:rPr>
                      <w:sz w:val="24"/>
                    </w:rPr>
                    <w:t>国际</w:t>
                  </w:r>
                  <w:r>
                    <w:rPr>
                      <w:sz w:val="24"/>
                    </w:rPr>
                    <w:t>)</w:t>
                  </w:r>
                  <w:r>
                    <w:rPr>
                      <w:sz w:val="24"/>
                    </w:rPr>
                    <w:t>传感器创新创业大赛华南赛区二等奖</w:t>
                  </w:r>
                  <w:r>
                    <w:rPr>
                      <w:sz w:val="24"/>
                    </w:rPr>
                    <w:t>(</w:t>
                  </w:r>
                  <w:r>
                    <w:rPr>
                      <w:rFonts w:eastAsia="楷体"/>
                      <w:sz w:val="24"/>
                    </w:rPr>
                    <w:t>附件</w:t>
                  </w:r>
                  <w:r>
                    <w:rPr>
                      <w:rFonts w:eastAsia="楷体"/>
                      <w:sz w:val="24"/>
                    </w:rPr>
                    <w:t>10-3</w:t>
                  </w:r>
                  <w:r>
                    <w:rPr>
                      <w:sz w:val="24"/>
                    </w:rPr>
                    <w:t>)</w:t>
                  </w:r>
                </w:p>
              </w:tc>
              <w:tc>
                <w:tcPr>
                  <w:tcW w:w="1418" w:type="dxa"/>
                  <w:shd w:val="clear" w:color="auto" w:fill="auto"/>
                </w:tcPr>
                <w:p w14:paraId="3DC00441" w14:textId="77777777" w:rsidR="008D5941" w:rsidRDefault="007B78EC">
                  <w:pPr>
                    <w:spacing w:line="400" w:lineRule="exact"/>
                    <w:jc w:val="center"/>
                    <w:rPr>
                      <w:sz w:val="24"/>
                    </w:rPr>
                  </w:pPr>
                  <w:r>
                    <w:rPr>
                      <w:sz w:val="24"/>
                    </w:rPr>
                    <w:t>2016</w:t>
                  </w:r>
                  <w:r>
                    <w:rPr>
                      <w:sz w:val="24"/>
                    </w:rPr>
                    <w:t>、</w:t>
                  </w:r>
                </w:p>
                <w:p w14:paraId="0A700649" w14:textId="77777777" w:rsidR="008D5941" w:rsidRDefault="007B78EC">
                  <w:pPr>
                    <w:spacing w:line="400" w:lineRule="exact"/>
                    <w:jc w:val="center"/>
                    <w:rPr>
                      <w:sz w:val="24"/>
                    </w:rPr>
                  </w:pPr>
                  <w:r>
                    <w:rPr>
                      <w:sz w:val="24"/>
                    </w:rPr>
                    <w:t>广州市</w:t>
                  </w:r>
                </w:p>
              </w:tc>
              <w:tc>
                <w:tcPr>
                  <w:tcW w:w="1732" w:type="dxa"/>
                  <w:shd w:val="clear" w:color="auto" w:fill="auto"/>
                </w:tcPr>
                <w:p w14:paraId="06ADDBBD" w14:textId="77777777" w:rsidR="008D5941" w:rsidRDefault="007B78EC">
                  <w:pPr>
                    <w:spacing w:line="400" w:lineRule="exact"/>
                    <w:rPr>
                      <w:sz w:val="24"/>
                    </w:rPr>
                  </w:pPr>
                  <w:r>
                    <w:rPr>
                      <w:sz w:val="24"/>
                    </w:rPr>
                    <w:t>中国仪器仪表学会</w:t>
                  </w:r>
                </w:p>
              </w:tc>
            </w:tr>
            <w:tr w:rsidR="008D5941" w14:paraId="0FAAFFB8" w14:textId="77777777">
              <w:tc>
                <w:tcPr>
                  <w:tcW w:w="731" w:type="dxa"/>
                  <w:shd w:val="clear" w:color="auto" w:fill="auto"/>
                </w:tcPr>
                <w:p w14:paraId="105A76E1" w14:textId="77777777" w:rsidR="008D5941" w:rsidRDefault="007B78EC">
                  <w:pPr>
                    <w:spacing w:line="600" w:lineRule="exact"/>
                    <w:jc w:val="center"/>
                    <w:rPr>
                      <w:sz w:val="24"/>
                    </w:rPr>
                  </w:pPr>
                  <w:r>
                    <w:rPr>
                      <w:sz w:val="24"/>
                    </w:rPr>
                    <w:t>4</w:t>
                  </w:r>
                </w:p>
              </w:tc>
              <w:tc>
                <w:tcPr>
                  <w:tcW w:w="2551" w:type="dxa"/>
                  <w:shd w:val="clear" w:color="auto" w:fill="auto"/>
                </w:tcPr>
                <w:p w14:paraId="798F47F0" w14:textId="77777777" w:rsidR="008D5941" w:rsidRDefault="007B78EC">
                  <w:pPr>
                    <w:spacing w:afterLines="50" w:after="156" w:line="400" w:lineRule="exact"/>
                    <w:rPr>
                      <w:sz w:val="24"/>
                    </w:rPr>
                  </w:pPr>
                  <w:r>
                    <w:rPr>
                      <w:sz w:val="24"/>
                    </w:rPr>
                    <w:t>GT-2+</w:t>
                  </w:r>
                  <w:r>
                    <w:rPr>
                      <w:sz w:val="24"/>
                    </w:rPr>
                    <w:t>数字化钢轨超声探伤仪</w:t>
                  </w:r>
                </w:p>
              </w:tc>
              <w:tc>
                <w:tcPr>
                  <w:tcW w:w="2410" w:type="dxa"/>
                  <w:shd w:val="clear" w:color="auto" w:fill="auto"/>
                </w:tcPr>
                <w:p w14:paraId="08C7B6DB" w14:textId="77777777" w:rsidR="008D5941" w:rsidRDefault="007B78EC">
                  <w:pPr>
                    <w:spacing w:line="400" w:lineRule="exact"/>
                    <w:rPr>
                      <w:sz w:val="24"/>
                    </w:rPr>
                  </w:pPr>
                  <w:r>
                    <w:rPr>
                      <w:sz w:val="24"/>
                    </w:rPr>
                    <w:t>广东省高新技术产品</w:t>
                  </w:r>
                  <w:r>
                    <w:rPr>
                      <w:sz w:val="24"/>
                    </w:rPr>
                    <w:t>(</w:t>
                  </w:r>
                  <w:r>
                    <w:rPr>
                      <w:rFonts w:eastAsia="楷体"/>
                      <w:sz w:val="24"/>
                    </w:rPr>
                    <w:t>附件</w:t>
                  </w:r>
                  <w:r>
                    <w:rPr>
                      <w:rFonts w:eastAsia="楷体"/>
                      <w:sz w:val="24"/>
                    </w:rPr>
                    <w:t>10-4</w:t>
                  </w:r>
                  <w:r>
                    <w:rPr>
                      <w:sz w:val="24"/>
                    </w:rPr>
                    <w:t>)</w:t>
                  </w:r>
                </w:p>
              </w:tc>
              <w:tc>
                <w:tcPr>
                  <w:tcW w:w="1418" w:type="dxa"/>
                  <w:shd w:val="clear" w:color="auto" w:fill="auto"/>
                </w:tcPr>
                <w:p w14:paraId="70BE9BFD" w14:textId="77777777" w:rsidR="008D5941" w:rsidRDefault="007B78EC">
                  <w:pPr>
                    <w:spacing w:line="400" w:lineRule="exact"/>
                    <w:jc w:val="center"/>
                    <w:rPr>
                      <w:sz w:val="24"/>
                    </w:rPr>
                  </w:pPr>
                  <w:r>
                    <w:rPr>
                      <w:sz w:val="24"/>
                    </w:rPr>
                    <w:t>2017</w:t>
                  </w:r>
                  <w:r>
                    <w:rPr>
                      <w:sz w:val="24"/>
                    </w:rPr>
                    <w:t>、</w:t>
                  </w:r>
                </w:p>
                <w:p w14:paraId="5B732E19" w14:textId="77777777" w:rsidR="008D5941" w:rsidRDefault="007B78EC">
                  <w:pPr>
                    <w:spacing w:line="400" w:lineRule="exact"/>
                    <w:jc w:val="center"/>
                    <w:rPr>
                      <w:sz w:val="24"/>
                    </w:rPr>
                  </w:pPr>
                  <w:r>
                    <w:rPr>
                      <w:sz w:val="24"/>
                    </w:rPr>
                    <w:t>广州市</w:t>
                  </w:r>
                </w:p>
              </w:tc>
              <w:tc>
                <w:tcPr>
                  <w:tcW w:w="1732" w:type="dxa"/>
                  <w:shd w:val="clear" w:color="auto" w:fill="auto"/>
                </w:tcPr>
                <w:p w14:paraId="6CBC5237" w14:textId="77777777" w:rsidR="008D5941" w:rsidRDefault="007B78EC">
                  <w:pPr>
                    <w:spacing w:line="400" w:lineRule="exact"/>
                    <w:rPr>
                      <w:sz w:val="24"/>
                    </w:rPr>
                  </w:pPr>
                  <w:r>
                    <w:rPr>
                      <w:sz w:val="24"/>
                    </w:rPr>
                    <w:t>广东省高新技术企业协会</w:t>
                  </w:r>
                </w:p>
              </w:tc>
            </w:tr>
            <w:tr w:rsidR="008D5941" w14:paraId="5D3C8642" w14:textId="77777777">
              <w:tc>
                <w:tcPr>
                  <w:tcW w:w="731" w:type="dxa"/>
                  <w:shd w:val="clear" w:color="auto" w:fill="auto"/>
                </w:tcPr>
                <w:p w14:paraId="2E20F383" w14:textId="77777777" w:rsidR="008D5941" w:rsidRDefault="007B78EC">
                  <w:pPr>
                    <w:spacing w:line="600" w:lineRule="exact"/>
                    <w:jc w:val="center"/>
                    <w:rPr>
                      <w:sz w:val="24"/>
                    </w:rPr>
                  </w:pPr>
                  <w:r>
                    <w:rPr>
                      <w:sz w:val="24"/>
                    </w:rPr>
                    <w:t>5</w:t>
                  </w:r>
                </w:p>
              </w:tc>
              <w:tc>
                <w:tcPr>
                  <w:tcW w:w="2551" w:type="dxa"/>
                  <w:shd w:val="clear" w:color="auto" w:fill="auto"/>
                </w:tcPr>
                <w:p w14:paraId="412AAEDF" w14:textId="77777777" w:rsidR="008D5941" w:rsidRDefault="007B78EC">
                  <w:pPr>
                    <w:spacing w:afterLines="50" w:after="156" w:line="400" w:lineRule="exact"/>
                    <w:rPr>
                      <w:sz w:val="24"/>
                    </w:rPr>
                  </w:pPr>
                  <w:r>
                    <w:rPr>
                      <w:sz w:val="24"/>
                    </w:rPr>
                    <w:t>CTS-PA22A</w:t>
                  </w:r>
                  <w:r>
                    <w:rPr>
                      <w:sz w:val="24"/>
                    </w:rPr>
                    <w:t>便携式超声检测仪</w:t>
                  </w:r>
                </w:p>
              </w:tc>
              <w:tc>
                <w:tcPr>
                  <w:tcW w:w="2410" w:type="dxa"/>
                  <w:shd w:val="clear" w:color="auto" w:fill="auto"/>
                </w:tcPr>
                <w:p w14:paraId="1D838964" w14:textId="77777777" w:rsidR="008D5941" w:rsidRDefault="007B78EC">
                  <w:pPr>
                    <w:spacing w:line="400" w:lineRule="exact"/>
                    <w:rPr>
                      <w:sz w:val="24"/>
                    </w:rPr>
                  </w:pPr>
                  <w:r>
                    <w:rPr>
                      <w:sz w:val="24"/>
                    </w:rPr>
                    <w:t>广东省高新技术产品</w:t>
                  </w:r>
                  <w:r>
                    <w:rPr>
                      <w:sz w:val="24"/>
                    </w:rPr>
                    <w:t>(</w:t>
                  </w:r>
                  <w:r>
                    <w:rPr>
                      <w:rFonts w:eastAsia="楷体"/>
                      <w:sz w:val="24"/>
                    </w:rPr>
                    <w:t>附件</w:t>
                  </w:r>
                  <w:r>
                    <w:rPr>
                      <w:rFonts w:eastAsia="楷体"/>
                      <w:sz w:val="24"/>
                    </w:rPr>
                    <w:t>10-5</w:t>
                  </w:r>
                  <w:r>
                    <w:rPr>
                      <w:sz w:val="24"/>
                    </w:rPr>
                    <w:t>)</w:t>
                  </w:r>
                </w:p>
              </w:tc>
              <w:tc>
                <w:tcPr>
                  <w:tcW w:w="1418" w:type="dxa"/>
                  <w:shd w:val="clear" w:color="auto" w:fill="auto"/>
                </w:tcPr>
                <w:p w14:paraId="5A3A75C7" w14:textId="77777777" w:rsidR="008D5941" w:rsidRDefault="007B78EC">
                  <w:pPr>
                    <w:spacing w:line="400" w:lineRule="exact"/>
                    <w:jc w:val="center"/>
                    <w:rPr>
                      <w:sz w:val="24"/>
                    </w:rPr>
                  </w:pPr>
                  <w:r>
                    <w:rPr>
                      <w:sz w:val="24"/>
                    </w:rPr>
                    <w:t>2017</w:t>
                  </w:r>
                  <w:r>
                    <w:rPr>
                      <w:sz w:val="24"/>
                    </w:rPr>
                    <w:t>、</w:t>
                  </w:r>
                </w:p>
                <w:p w14:paraId="0FC532D4" w14:textId="77777777" w:rsidR="008D5941" w:rsidRDefault="007B78EC">
                  <w:pPr>
                    <w:spacing w:line="400" w:lineRule="exact"/>
                    <w:jc w:val="center"/>
                    <w:rPr>
                      <w:sz w:val="24"/>
                    </w:rPr>
                  </w:pPr>
                  <w:r>
                    <w:rPr>
                      <w:sz w:val="24"/>
                    </w:rPr>
                    <w:t>广州市</w:t>
                  </w:r>
                </w:p>
              </w:tc>
              <w:tc>
                <w:tcPr>
                  <w:tcW w:w="1732" w:type="dxa"/>
                  <w:shd w:val="clear" w:color="auto" w:fill="auto"/>
                </w:tcPr>
                <w:p w14:paraId="1B3BB932" w14:textId="77777777" w:rsidR="008D5941" w:rsidRDefault="007B78EC">
                  <w:pPr>
                    <w:spacing w:line="400" w:lineRule="exact"/>
                    <w:rPr>
                      <w:sz w:val="24"/>
                    </w:rPr>
                  </w:pPr>
                  <w:r>
                    <w:rPr>
                      <w:sz w:val="24"/>
                    </w:rPr>
                    <w:t>广东省高新技术企业协会</w:t>
                  </w:r>
                </w:p>
              </w:tc>
            </w:tr>
            <w:tr w:rsidR="008D5941" w14:paraId="7C0BF9A5" w14:textId="77777777">
              <w:tc>
                <w:tcPr>
                  <w:tcW w:w="731" w:type="dxa"/>
                  <w:shd w:val="clear" w:color="auto" w:fill="auto"/>
                </w:tcPr>
                <w:p w14:paraId="75F77CAC" w14:textId="77777777" w:rsidR="008D5941" w:rsidRDefault="007B78EC">
                  <w:pPr>
                    <w:spacing w:line="600" w:lineRule="exact"/>
                    <w:jc w:val="center"/>
                    <w:rPr>
                      <w:sz w:val="24"/>
                    </w:rPr>
                  </w:pPr>
                  <w:r>
                    <w:rPr>
                      <w:sz w:val="24"/>
                    </w:rPr>
                    <w:t>6</w:t>
                  </w:r>
                </w:p>
              </w:tc>
              <w:tc>
                <w:tcPr>
                  <w:tcW w:w="2551" w:type="dxa"/>
                  <w:shd w:val="clear" w:color="auto" w:fill="auto"/>
                </w:tcPr>
                <w:p w14:paraId="3276C580" w14:textId="77777777" w:rsidR="008D5941" w:rsidRDefault="007B78EC">
                  <w:pPr>
                    <w:spacing w:afterLines="50" w:after="156" w:line="400" w:lineRule="exact"/>
                    <w:rPr>
                      <w:sz w:val="24"/>
                    </w:rPr>
                  </w:pPr>
                  <w:r>
                    <w:rPr>
                      <w:sz w:val="24"/>
                    </w:rPr>
                    <w:t>CTS-PA22X</w:t>
                  </w:r>
                  <w:r>
                    <w:rPr>
                      <w:sz w:val="24"/>
                    </w:rPr>
                    <w:t>高端相控阵检测设备</w:t>
                  </w:r>
                </w:p>
              </w:tc>
              <w:tc>
                <w:tcPr>
                  <w:tcW w:w="2410" w:type="dxa"/>
                  <w:shd w:val="clear" w:color="auto" w:fill="auto"/>
                </w:tcPr>
                <w:p w14:paraId="11839273" w14:textId="77777777" w:rsidR="008D5941" w:rsidRDefault="007B78EC">
                  <w:pPr>
                    <w:spacing w:line="400" w:lineRule="exact"/>
                    <w:rPr>
                      <w:sz w:val="24"/>
                    </w:rPr>
                  </w:pPr>
                  <w:r>
                    <w:rPr>
                      <w:sz w:val="24"/>
                    </w:rPr>
                    <w:t>广东省高新技术产品</w:t>
                  </w:r>
                  <w:r>
                    <w:rPr>
                      <w:sz w:val="24"/>
                    </w:rPr>
                    <w:t>(</w:t>
                  </w:r>
                  <w:r>
                    <w:rPr>
                      <w:rFonts w:eastAsia="楷体"/>
                      <w:sz w:val="24"/>
                    </w:rPr>
                    <w:t>附件</w:t>
                  </w:r>
                  <w:r>
                    <w:rPr>
                      <w:rFonts w:eastAsia="楷体"/>
                      <w:sz w:val="24"/>
                    </w:rPr>
                    <w:t>10-6</w:t>
                  </w:r>
                  <w:r>
                    <w:rPr>
                      <w:sz w:val="24"/>
                    </w:rPr>
                    <w:t>)</w:t>
                  </w:r>
                </w:p>
              </w:tc>
              <w:tc>
                <w:tcPr>
                  <w:tcW w:w="1418" w:type="dxa"/>
                  <w:shd w:val="clear" w:color="auto" w:fill="auto"/>
                </w:tcPr>
                <w:p w14:paraId="7F95FC2C" w14:textId="77777777" w:rsidR="008D5941" w:rsidRDefault="007B78EC">
                  <w:pPr>
                    <w:spacing w:line="400" w:lineRule="exact"/>
                    <w:jc w:val="center"/>
                    <w:rPr>
                      <w:sz w:val="24"/>
                    </w:rPr>
                  </w:pPr>
                  <w:r>
                    <w:rPr>
                      <w:sz w:val="24"/>
                    </w:rPr>
                    <w:t>2017</w:t>
                  </w:r>
                  <w:r>
                    <w:rPr>
                      <w:sz w:val="24"/>
                    </w:rPr>
                    <w:t>、</w:t>
                  </w:r>
                </w:p>
                <w:p w14:paraId="37F81F3E" w14:textId="77777777" w:rsidR="008D5941" w:rsidRDefault="007B78EC">
                  <w:pPr>
                    <w:spacing w:line="400" w:lineRule="exact"/>
                    <w:jc w:val="center"/>
                    <w:rPr>
                      <w:sz w:val="24"/>
                    </w:rPr>
                  </w:pPr>
                  <w:r>
                    <w:rPr>
                      <w:sz w:val="24"/>
                    </w:rPr>
                    <w:t>广州市</w:t>
                  </w:r>
                </w:p>
              </w:tc>
              <w:tc>
                <w:tcPr>
                  <w:tcW w:w="1732" w:type="dxa"/>
                  <w:shd w:val="clear" w:color="auto" w:fill="auto"/>
                </w:tcPr>
                <w:p w14:paraId="44D35FB8" w14:textId="77777777" w:rsidR="008D5941" w:rsidRDefault="007B78EC">
                  <w:pPr>
                    <w:spacing w:line="400" w:lineRule="exact"/>
                    <w:rPr>
                      <w:sz w:val="24"/>
                    </w:rPr>
                  </w:pPr>
                  <w:r>
                    <w:rPr>
                      <w:sz w:val="24"/>
                    </w:rPr>
                    <w:t>广东省高新技术企业协会</w:t>
                  </w:r>
                </w:p>
              </w:tc>
            </w:tr>
            <w:tr w:rsidR="008D5941" w14:paraId="628DC8CF" w14:textId="77777777">
              <w:tc>
                <w:tcPr>
                  <w:tcW w:w="731" w:type="dxa"/>
                  <w:shd w:val="clear" w:color="auto" w:fill="auto"/>
                </w:tcPr>
                <w:p w14:paraId="72752D0B" w14:textId="77777777" w:rsidR="008D5941" w:rsidRDefault="007B78EC">
                  <w:pPr>
                    <w:spacing w:line="600" w:lineRule="exact"/>
                    <w:jc w:val="center"/>
                    <w:rPr>
                      <w:sz w:val="24"/>
                    </w:rPr>
                  </w:pPr>
                  <w:r>
                    <w:rPr>
                      <w:sz w:val="24"/>
                    </w:rPr>
                    <w:t>7</w:t>
                  </w:r>
                </w:p>
              </w:tc>
              <w:tc>
                <w:tcPr>
                  <w:tcW w:w="2551" w:type="dxa"/>
                  <w:shd w:val="clear" w:color="auto" w:fill="auto"/>
                </w:tcPr>
                <w:p w14:paraId="144DF3D0" w14:textId="77777777" w:rsidR="008D5941" w:rsidRDefault="007B78EC">
                  <w:pPr>
                    <w:spacing w:afterLines="50" w:after="156" w:line="400" w:lineRule="exact"/>
                    <w:rPr>
                      <w:sz w:val="24"/>
                    </w:rPr>
                  </w:pPr>
                  <w:r>
                    <w:rPr>
                      <w:sz w:val="24"/>
                    </w:rPr>
                    <w:t>CTS-PA22T</w:t>
                  </w:r>
                  <w:r>
                    <w:rPr>
                      <w:sz w:val="24"/>
                    </w:rPr>
                    <w:t>便携式超声检测仪</w:t>
                  </w:r>
                </w:p>
              </w:tc>
              <w:tc>
                <w:tcPr>
                  <w:tcW w:w="2410" w:type="dxa"/>
                  <w:shd w:val="clear" w:color="auto" w:fill="auto"/>
                </w:tcPr>
                <w:p w14:paraId="0D8F2CEF" w14:textId="77777777" w:rsidR="008D5941" w:rsidRDefault="007B78EC">
                  <w:pPr>
                    <w:spacing w:line="400" w:lineRule="exact"/>
                    <w:rPr>
                      <w:sz w:val="24"/>
                    </w:rPr>
                  </w:pPr>
                  <w:r>
                    <w:rPr>
                      <w:sz w:val="24"/>
                    </w:rPr>
                    <w:t>“</w:t>
                  </w:r>
                  <w:r>
                    <w:rPr>
                      <w:sz w:val="24"/>
                    </w:rPr>
                    <w:t>锐器</w:t>
                  </w:r>
                  <w:r>
                    <w:rPr>
                      <w:sz w:val="24"/>
                    </w:rPr>
                    <w:t>”</w:t>
                  </w:r>
                  <w:r>
                    <w:rPr>
                      <w:sz w:val="24"/>
                    </w:rPr>
                    <w:t>奖</w:t>
                  </w:r>
                  <w:r>
                    <w:rPr>
                      <w:sz w:val="24"/>
                    </w:rPr>
                    <w:t>(</w:t>
                  </w:r>
                  <w:r>
                    <w:rPr>
                      <w:rFonts w:eastAsia="楷体"/>
                      <w:sz w:val="24"/>
                    </w:rPr>
                    <w:t>附件</w:t>
                  </w:r>
                  <w:r>
                    <w:rPr>
                      <w:rFonts w:eastAsia="楷体"/>
                      <w:sz w:val="24"/>
                    </w:rPr>
                    <w:t>10-7</w:t>
                  </w:r>
                  <w:r>
                    <w:rPr>
                      <w:sz w:val="24"/>
                    </w:rPr>
                    <w:t>)</w:t>
                  </w:r>
                </w:p>
              </w:tc>
              <w:tc>
                <w:tcPr>
                  <w:tcW w:w="1418" w:type="dxa"/>
                  <w:shd w:val="clear" w:color="auto" w:fill="auto"/>
                </w:tcPr>
                <w:p w14:paraId="48BB9368" w14:textId="77777777" w:rsidR="008D5941" w:rsidRDefault="007B78EC">
                  <w:pPr>
                    <w:spacing w:line="400" w:lineRule="exact"/>
                    <w:jc w:val="center"/>
                    <w:rPr>
                      <w:sz w:val="24"/>
                    </w:rPr>
                  </w:pPr>
                  <w:r>
                    <w:rPr>
                      <w:sz w:val="24"/>
                    </w:rPr>
                    <w:t>2019</w:t>
                  </w:r>
                  <w:r>
                    <w:rPr>
                      <w:sz w:val="24"/>
                    </w:rPr>
                    <w:t>、</w:t>
                  </w:r>
                </w:p>
                <w:p w14:paraId="5F12DAAA" w14:textId="77777777" w:rsidR="008D5941" w:rsidRDefault="007B78EC">
                  <w:pPr>
                    <w:spacing w:line="400" w:lineRule="exact"/>
                    <w:jc w:val="center"/>
                    <w:rPr>
                      <w:sz w:val="24"/>
                    </w:rPr>
                  </w:pPr>
                  <w:r>
                    <w:rPr>
                      <w:sz w:val="24"/>
                    </w:rPr>
                    <w:t>青岛市</w:t>
                  </w:r>
                </w:p>
              </w:tc>
              <w:tc>
                <w:tcPr>
                  <w:tcW w:w="1732" w:type="dxa"/>
                  <w:shd w:val="clear" w:color="auto" w:fill="auto"/>
                </w:tcPr>
                <w:p w14:paraId="715B9C73" w14:textId="77777777" w:rsidR="008D5941" w:rsidRDefault="007B78EC">
                  <w:pPr>
                    <w:spacing w:line="400" w:lineRule="exact"/>
                    <w:rPr>
                      <w:sz w:val="24"/>
                    </w:rPr>
                  </w:pPr>
                  <w:r>
                    <w:rPr>
                      <w:sz w:val="24"/>
                    </w:rPr>
                    <w:t>远东论坛组委会</w:t>
                  </w:r>
                </w:p>
              </w:tc>
            </w:tr>
          </w:tbl>
          <w:p w14:paraId="745D8FBA" w14:textId="77777777" w:rsidR="008D5941" w:rsidRDefault="008D5941">
            <w:pPr>
              <w:spacing w:line="360" w:lineRule="auto"/>
              <w:ind w:firstLineChars="200" w:firstLine="482"/>
              <w:rPr>
                <w:rFonts w:ascii="仿宋_GB2312" w:eastAsia="仿宋_GB2312"/>
                <w:b/>
                <w:bCs/>
                <w:sz w:val="24"/>
              </w:rPr>
            </w:pPr>
          </w:p>
          <w:p w14:paraId="445FCD4E" w14:textId="77777777" w:rsidR="008D5941" w:rsidRDefault="008D5941">
            <w:pPr>
              <w:spacing w:line="360" w:lineRule="auto"/>
              <w:ind w:firstLineChars="200" w:firstLine="480"/>
              <w:rPr>
                <w:rFonts w:ascii="仿宋_GB2312" w:eastAsia="仿宋_GB2312"/>
                <w:sz w:val="24"/>
              </w:rPr>
            </w:pPr>
          </w:p>
          <w:p w14:paraId="2A53F132" w14:textId="77777777" w:rsidR="008D5941" w:rsidRDefault="008D5941">
            <w:pPr>
              <w:spacing w:line="360" w:lineRule="auto"/>
              <w:ind w:firstLineChars="200" w:firstLine="480"/>
              <w:rPr>
                <w:rFonts w:ascii="仿宋_GB2312" w:eastAsia="仿宋_GB2312"/>
                <w:sz w:val="24"/>
              </w:rPr>
            </w:pPr>
          </w:p>
        </w:tc>
      </w:tr>
    </w:tbl>
    <w:p w14:paraId="75B2FE72" w14:textId="77777777" w:rsidR="008D5941" w:rsidRDefault="008D5941"/>
    <w:sectPr w:rsidR="008D59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0389B" w14:textId="77777777" w:rsidR="00123A63" w:rsidRDefault="00123A63">
      <w:r>
        <w:separator/>
      </w:r>
    </w:p>
  </w:endnote>
  <w:endnote w:type="continuationSeparator" w:id="0">
    <w:p w14:paraId="62DACD1D" w14:textId="77777777" w:rsidR="00123A63" w:rsidRDefault="00123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56717" w14:textId="77777777" w:rsidR="00123A63" w:rsidRDefault="00123A63">
      <w:r>
        <w:separator/>
      </w:r>
    </w:p>
  </w:footnote>
  <w:footnote w:type="continuationSeparator" w:id="0">
    <w:p w14:paraId="5CB2B819" w14:textId="77777777" w:rsidR="00123A63" w:rsidRDefault="00123A63">
      <w:r>
        <w:continuationSeparator/>
      </w:r>
    </w:p>
  </w:footnote>
  <w:footnote w:id="1">
    <w:p w14:paraId="3E696F57" w14:textId="77777777" w:rsidR="007B78EC" w:rsidRDefault="007B78EC">
      <w:pPr>
        <w:pStyle w:val="ab"/>
      </w:pPr>
      <w:r>
        <w:rPr>
          <w:rStyle w:val="af1"/>
        </w:rPr>
        <w:footnoteRef/>
      </w:r>
      <w:r>
        <w:t xml:space="preserve"> </w:t>
      </w:r>
      <w:r>
        <w:rPr>
          <w:rFonts w:hint="eastAsia"/>
        </w:rPr>
        <w:t>许可种类填写独占许可、排他许可、普通许可等。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D54F"/>
    <w:multiLevelType w:val="singleLevel"/>
    <w:tmpl w:val="0016D54F"/>
    <w:lvl w:ilvl="0">
      <w:start w:val="2"/>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BBB7C1BF"/>
    <w:rsid w:val="BC3D3942"/>
    <w:rsid w:val="DFF17A03"/>
    <w:rsid w:val="FDBB2D3F"/>
    <w:rsid w:val="FFEDE796"/>
    <w:rsid w:val="FFFFC969"/>
    <w:rsid w:val="00007B8B"/>
    <w:rsid w:val="00011235"/>
    <w:rsid w:val="00013A1E"/>
    <w:rsid w:val="00013C8C"/>
    <w:rsid w:val="00014BBD"/>
    <w:rsid w:val="00016AD9"/>
    <w:rsid w:val="00020F09"/>
    <w:rsid w:val="0002119E"/>
    <w:rsid w:val="0002411E"/>
    <w:rsid w:val="00024883"/>
    <w:rsid w:val="0002792A"/>
    <w:rsid w:val="00027B81"/>
    <w:rsid w:val="00031723"/>
    <w:rsid w:val="00043F17"/>
    <w:rsid w:val="00066CAE"/>
    <w:rsid w:val="000673B6"/>
    <w:rsid w:val="00067AAD"/>
    <w:rsid w:val="00086DD9"/>
    <w:rsid w:val="0009738A"/>
    <w:rsid w:val="000A087F"/>
    <w:rsid w:val="000A5DAF"/>
    <w:rsid w:val="000B2FCD"/>
    <w:rsid w:val="000D0EFF"/>
    <w:rsid w:val="000E353C"/>
    <w:rsid w:val="000F6139"/>
    <w:rsid w:val="00105AA5"/>
    <w:rsid w:val="00110525"/>
    <w:rsid w:val="001128CE"/>
    <w:rsid w:val="00112EE6"/>
    <w:rsid w:val="00123A63"/>
    <w:rsid w:val="001248E7"/>
    <w:rsid w:val="00127165"/>
    <w:rsid w:val="00130479"/>
    <w:rsid w:val="001365E6"/>
    <w:rsid w:val="00140936"/>
    <w:rsid w:val="00141A89"/>
    <w:rsid w:val="001460D6"/>
    <w:rsid w:val="00146825"/>
    <w:rsid w:val="0014772C"/>
    <w:rsid w:val="0015162F"/>
    <w:rsid w:val="00152805"/>
    <w:rsid w:val="0015746F"/>
    <w:rsid w:val="00160986"/>
    <w:rsid w:val="00165065"/>
    <w:rsid w:val="00166624"/>
    <w:rsid w:val="00166A9B"/>
    <w:rsid w:val="00167CCC"/>
    <w:rsid w:val="00172A27"/>
    <w:rsid w:val="001744DB"/>
    <w:rsid w:val="00180ACE"/>
    <w:rsid w:val="001821D3"/>
    <w:rsid w:val="001861C0"/>
    <w:rsid w:val="00186EBF"/>
    <w:rsid w:val="00192E23"/>
    <w:rsid w:val="001938FB"/>
    <w:rsid w:val="00195116"/>
    <w:rsid w:val="001A436C"/>
    <w:rsid w:val="001A740B"/>
    <w:rsid w:val="001A7D29"/>
    <w:rsid w:val="001B122E"/>
    <w:rsid w:val="001B1E8A"/>
    <w:rsid w:val="001B4848"/>
    <w:rsid w:val="001C3724"/>
    <w:rsid w:val="001C5691"/>
    <w:rsid w:val="001C6811"/>
    <w:rsid w:val="001D770C"/>
    <w:rsid w:val="001E2286"/>
    <w:rsid w:val="001E2DFA"/>
    <w:rsid w:val="001F2EA8"/>
    <w:rsid w:val="001F38F7"/>
    <w:rsid w:val="00200A24"/>
    <w:rsid w:val="00201C9E"/>
    <w:rsid w:val="00226590"/>
    <w:rsid w:val="002341F0"/>
    <w:rsid w:val="00235DCF"/>
    <w:rsid w:val="00236DE5"/>
    <w:rsid w:val="00247CC4"/>
    <w:rsid w:val="00251159"/>
    <w:rsid w:val="002516C0"/>
    <w:rsid w:val="00256915"/>
    <w:rsid w:val="00266D96"/>
    <w:rsid w:val="00266D98"/>
    <w:rsid w:val="0027127D"/>
    <w:rsid w:val="00276526"/>
    <w:rsid w:val="0027791D"/>
    <w:rsid w:val="002831F6"/>
    <w:rsid w:val="00285577"/>
    <w:rsid w:val="002855C1"/>
    <w:rsid w:val="00287514"/>
    <w:rsid w:val="00291434"/>
    <w:rsid w:val="00297021"/>
    <w:rsid w:val="002A7DB8"/>
    <w:rsid w:val="002B503E"/>
    <w:rsid w:val="002B57C8"/>
    <w:rsid w:val="002C0F88"/>
    <w:rsid w:val="002D33B7"/>
    <w:rsid w:val="002D5803"/>
    <w:rsid w:val="002E3F72"/>
    <w:rsid w:val="002F1DD8"/>
    <w:rsid w:val="00300297"/>
    <w:rsid w:val="0030196C"/>
    <w:rsid w:val="0032050C"/>
    <w:rsid w:val="003242F3"/>
    <w:rsid w:val="00324901"/>
    <w:rsid w:val="00326D80"/>
    <w:rsid w:val="00327340"/>
    <w:rsid w:val="00330A8C"/>
    <w:rsid w:val="00331857"/>
    <w:rsid w:val="00332F53"/>
    <w:rsid w:val="00334AF6"/>
    <w:rsid w:val="00334E09"/>
    <w:rsid w:val="0033576B"/>
    <w:rsid w:val="003359D2"/>
    <w:rsid w:val="0034490B"/>
    <w:rsid w:val="00353184"/>
    <w:rsid w:val="00355595"/>
    <w:rsid w:val="00355978"/>
    <w:rsid w:val="00365314"/>
    <w:rsid w:val="0037122D"/>
    <w:rsid w:val="003743AA"/>
    <w:rsid w:val="0037673C"/>
    <w:rsid w:val="00377C81"/>
    <w:rsid w:val="003810FA"/>
    <w:rsid w:val="00381501"/>
    <w:rsid w:val="00382455"/>
    <w:rsid w:val="00384132"/>
    <w:rsid w:val="00384138"/>
    <w:rsid w:val="00384C66"/>
    <w:rsid w:val="00386364"/>
    <w:rsid w:val="00386397"/>
    <w:rsid w:val="00387581"/>
    <w:rsid w:val="00393725"/>
    <w:rsid w:val="003945E4"/>
    <w:rsid w:val="0039609B"/>
    <w:rsid w:val="003A0F51"/>
    <w:rsid w:val="003A4F29"/>
    <w:rsid w:val="003C3658"/>
    <w:rsid w:val="003C3B7D"/>
    <w:rsid w:val="003D01EE"/>
    <w:rsid w:val="003D08E4"/>
    <w:rsid w:val="003D2F2B"/>
    <w:rsid w:val="003D3A10"/>
    <w:rsid w:val="003D45CD"/>
    <w:rsid w:val="003D5E37"/>
    <w:rsid w:val="003E2932"/>
    <w:rsid w:val="003F3031"/>
    <w:rsid w:val="00402C4D"/>
    <w:rsid w:val="004132BD"/>
    <w:rsid w:val="00413AD2"/>
    <w:rsid w:val="0042024E"/>
    <w:rsid w:val="004216B8"/>
    <w:rsid w:val="00426F3C"/>
    <w:rsid w:val="0042775B"/>
    <w:rsid w:val="0043444D"/>
    <w:rsid w:val="004375BE"/>
    <w:rsid w:val="004431F3"/>
    <w:rsid w:val="00451E1E"/>
    <w:rsid w:val="00452146"/>
    <w:rsid w:val="00457520"/>
    <w:rsid w:val="00463359"/>
    <w:rsid w:val="0046353D"/>
    <w:rsid w:val="00464FBE"/>
    <w:rsid w:val="00466AD4"/>
    <w:rsid w:val="00472DAD"/>
    <w:rsid w:val="00474D93"/>
    <w:rsid w:val="004815CD"/>
    <w:rsid w:val="00481B5A"/>
    <w:rsid w:val="00481F69"/>
    <w:rsid w:val="00490E8F"/>
    <w:rsid w:val="0049608F"/>
    <w:rsid w:val="004A27CC"/>
    <w:rsid w:val="004A2D57"/>
    <w:rsid w:val="004A6891"/>
    <w:rsid w:val="004A7AEB"/>
    <w:rsid w:val="004C0B0C"/>
    <w:rsid w:val="004C226B"/>
    <w:rsid w:val="004D0B5D"/>
    <w:rsid w:val="004D2442"/>
    <w:rsid w:val="004D4955"/>
    <w:rsid w:val="004E6740"/>
    <w:rsid w:val="005018D6"/>
    <w:rsid w:val="00502C6A"/>
    <w:rsid w:val="00507714"/>
    <w:rsid w:val="005116C8"/>
    <w:rsid w:val="00516337"/>
    <w:rsid w:val="00520393"/>
    <w:rsid w:val="00520C5F"/>
    <w:rsid w:val="00530F29"/>
    <w:rsid w:val="005347AA"/>
    <w:rsid w:val="00536E35"/>
    <w:rsid w:val="0054262A"/>
    <w:rsid w:val="0054497E"/>
    <w:rsid w:val="00563A32"/>
    <w:rsid w:val="00564E90"/>
    <w:rsid w:val="00572099"/>
    <w:rsid w:val="00572717"/>
    <w:rsid w:val="00572FCC"/>
    <w:rsid w:val="0057683B"/>
    <w:rsid w:val="005804D4"/>
    <w:rsid w:val="00592053"/>
    <w:rsid w:val="00592A57"/>
    <w:rsid w:val="005951AC"/>
    <w:rsid w:val="005A7F63"/>
    <w:rsid w:val="005B587D"/>
    <w:rsid w:val="005C1563"/>
    <w:rsid w:val="005C57DA"/>
    <w:rsid w:val="005D1E4F"/>
    <w:rsid w:val="005D2339"/>
    <w:rsid w:val="005E3411"/>
    <w:rsid w:val="005E460F"/>
    <w:rsid w:val="005F4F61"/>
    <w:rsid w:val="005F5469"/>
    <w:rsid w:val="00605A30"/>
    <w:rsid w:val="00615135"/>
    <w:rsid w:val="00616E45"/>
    <w:rsid w:val="00617A2F"/>
    <w:rsid w:val="006211CA"/>
    <w:rsid w:val="00623342"/>
    <w:rsid w:val="00634CC4"/>
    <w:rsid w:val="00642594"/>
    <w:rsid w:val="006445C1"/>
    <w:rsid w:val="00651E30"/>
    <w:rsid w:val="00656FCA"/>
    <w:rsid w:val="006577A5"/>
    <w:rsid w:val="00665DA8"/>
    <w:rsid w:val="0067287C"/>
    <w:rsid w:val="0067381B"/>
    <w:rsid w:val="006749DB"/>
    <w:rsid w:val="006761C1"/>
    <w:rsid w:val="00682D4F"/>
    <w:rsid w:val="0068744E"/>
    <w:rsid w:val="00687528"/>
    <w:rsid w:val="0069131C"/>
    <w:rsid w:val="0069240E"/>
    <w:rsid w:val="00693B30"/>
    <w:rsid w:val="0069445E"/>
    <w:rsid w:val="00696CB6"/>
    <w:rsid w:val="006A2594"/>
    <w:rsid w:val="006A7141"/>
    <w:rsid w:val="006B05E8"/>
    <w:rsid w:val="006B3F3C"/>
    <w:rsid w:val="006B5EF8"/>
    <w:rsid w:val="006C189F"/>
    <w:rsid w:val="006C46D8"/>
    <w:rsid w:val="006C756F"/>
    <w:rsid w:val="006C777D"/>
    <w:rsid w:val="006E2157"/>
    <w:rsid w:val="006E754B"/>
    <w:rsid w:val="006F1931"/>
    <w:rsid w:val="006F3F93"/>
    <w:rsid w:val="006F4152"/>
    <w:rsid w:val="006F78A0"/>
    <w:rsid w:val="007011B0"/>
    <w:rsid w:val="007014E9"/>
    <w:rsid w:val="007046EE"/>
    <w:rsid w:val="00705A98"/>
    <w:rsid w:val="007148F3"/>
    <w:rsid w:val="00715B33"/>
    <w:rsid w:val="00717B75"/>
    <w:rsid w:val="0072073E"/>
    <w:rsid w:val="007218E1"/>
    <w:rsid w:val="0072250E"/>
    <w:rsid w:val="007250E8"/>
    <w:rsid w:val="007303EF"/>
    <w:rsid w:val="00737B44"/>
    <w:rsid w:val="007417EF"/>
    <w:rsid w:val="007478DA"/>
    <w:rsid w:val="00752FF5"/>
    <w:rsid w:val="0076022F"/>
    <w:rsid w:val="00760780"/>
    <w:rsid w:val="00765616"/>
    <w:rsid w:val="007726B1"/>
    <w:rsid w:val="00772A66"/>
    <w:rsid w:val="007734B5"/>
    <w:rsid w:val="00773554"/>
    <w:rsid w:val="00781E7F"/>
    <w:rsid w:val="00787700"/>
    <w:rsid w:val="0079182D"/>
    <w:rsid w:val="00791CA2"/>
    <w:rsid w:val="0079251F"/>
    <w:rsid w:val="00795185"/>
    <w:rsid w:val="0079675C"/>
    <w:rsid w:val="00797E43"/>
    <w:rsid w:val="007A5D83"/>
    <w:rsid w:val="007B16F5"/>
    <w:rsid w:val="007B78EC"/>
    <w:rsid w:val="007C06DF"/>
    <w:rsid w:val="007C48FB"/>
    <w:rsid w:val="007C67CA"/>
    <w:rsid w:val="007C6A8B"/>
    <w:rsid w:val="007D3CF2"/>
    <w:rsid w:val="007D4758"/>
    <w:rsid w:val="007D6D8C"/>
    <w:rsid w:val="007E0C2F"/>
    <w:rsid w:val="007E3D45"/>
    <w:rsid w:val="007F0289"/>
    <w:rsid w:val="007F100C"/>
    <w:rsid w:val="0080009A"/>
    <w:rsid w:val="008012F3"/>
    <w:rsid w:val="008017CD"/>
    <w:rsid w:val="00802DDD"/>
    <w:rsid w:val="0080658E"/>
    <w:rsid w:val="008110C8"/>
    <w:rsid w:val="00831EAB"/>
    <w:rsid w:val="00840C0E"/>
    <w:rsid w:val="00842140"/>
    <w:rsid w:val="00845483"/>
    <w:rsid w:val="008531A5"/>
    <w:rsid w:val="00861C0B"/>
    <w:rsid w:val="008636C1"/>
    <w:rsid w:val="00867B0C"/>
    <w:rsid w:val="00873011"/>
    <w:rsid w:val="00873EDA"/>
    <w:rsid w:val="0088071D"/>
    <w:rsid w:val="00881A33"/>
    <w:rsid w:val="008842DE"/>
    <w:rsid w:val="00892A86"/>
    <w:rsid w:val="00894DB3"/>
    <w:rsid w:val="00895DAA"/>
    <w:rsid w:val="008972D3"/>
    <w:rsid w:val="008A32B0"/>
    <w:rsid w:val="008A6186"/>
    <w:rsid w:val="008A68F7"/>
    <w:rsid w:val="008B27F2"/>
    <w:rsid w:val="008B3163"/>
    <w:rsid w:val="008B4403"/>
    <w:rsid w:val="008C02A1"/>
    <w:rsid w:val="008C0C50"/>
    <w:rsid w:val="008C4E7C"/>
    <w:rsid w:val="008C5316"/>
    <w:rsid w:val="008D3909"/>
    <w:rsid w:val="008D4DA9"/>
    <w:rsid w:val="008D50E9"/>
    <w:rsid w:val="008D5941"/>
    <w:rsid w:val="008D6064"/>
    <w:rsid w:val="008D6860"/>
    <w:rsid w:val="008D7EE7"/>
    <w:rsid w:val="008E65E8"/>
    <w:rsid w:val="008E700D"/>
    <w:rsid w:val="008E7A46"/>
    <w:rsid w:val="008F034D"/>
    <w:rsid w:val="008F22BD"/>
    <w:rsid w:val="00903749"/>
    <w:rsid w:val="00917CBA"/>
    <w:rsid w:val="0092114E"/>
    <w:rsid w:val="0092429A"/>
    <w:rsid w:val="00925181"/>
    <w:rsid w:val="009260DE"/>
    <w:rsid w:val="009267C0"/>
    <w:rsid w:val="00932E73"/>
    <w:rsid w:val="00933813"/>
    <w:rsid w:val="009339F4"/>
    <w:rsid w:val="00937656"/>
    <w:rsid w:val="0094389A"/>
    <w:rsid w:val="009445D8"/>
    <w:rsid w:val="009628C0"/>
    <w:rsid w:val="00963CA8"/>
    <w:rsid w:val="00966495"/>
    <w:rsid w:val="00967893"/>
    <w:rsid w:val="009775A3"/>
    <w:rsid w:val="009855BA"/>
    <w:rsid w:val="00990ABC"/>
    <w:rsid w:val="009A0D5D"/>
    <w:rsid w:val="009A0F5D"/>
    <w:rsid w:val="009A3C03"/>
    <w:rsid w:val="009B6908"/>
    <w:rsid w:val="009C5B15"/>
    <w:rsid w:val="009C6F97"/>
    <w:rsid w:val="009C7DB0"/>
    <w:rsid w:val="009D4191"/>
    <w:rsid w:val="009D5919"/>
    <w:rsid w:val="009D627C"/>
    <w:rsid w:val="009E0313"/>
    <w:rsid w:val="009E5065"/>
    <w:rsid w:val="009E7810"/>
    <w:rsid w:val="009F0A61"/>
    <w:rsid w:val="009F10FB"/>
    <w:rsid w:val="009F76FA"/>
    <w:rsid w:val="00A01D0E"/>
    <w:rsid w:val="00A023FB"/>
    <w:rsid w:val="00A0638B"/>
    <w:rsid w:val="00A105A6"/>
    <w:rsid w:val="00A12824"/>
    <w:rsid w:val="00A22F80"/>
    <w:rsid w:val="00A24D4C"/>
    <w:rsid w:val="00A33486"/>
    <w:rsid w:val="00A3618B"/>
    <w:rsid w:val="00A368F3"/>
    <w:rsid w:val="00A36C2D"/>
    <w:rsid w:val="00A3741C"/>
    <w:rsid w:val="00A3748B"/>
    <w:rsid w:val="00A471E7"/>
    <w:rsid w:val="00A6068F"/>
    <w:rsid w:val="00A64645"/>
    <w:rsid w:val="00A74BB7"/>
    <w:rsid w:val="00A82823"/>
    <w:rsid w:val="00A82BF2"/>
    <w:rsid w:val="00A8507F"/>
    <w:rsid w:val="00A856E6"/>
    <w:rsid w:val="00A94941"/>
    <w:rsid w:val="00A97528"/>
    <w:rsid w:val="00A97B1A"/>
    <w:rsid w:val="00AA263C"/>
    <w:rsid w:val="00AA5102"/>
    <w:rsid w:val="00AA571B"/>
    <w:rsid w:val="00AA6D16"/>
    <w:rsid w:val="00AA7839"/>
    <w:rsid w:val="00AB118B"/>
    <w:rsid w:val="00AB305D"/>
    <w:rsid w:val="00AB51E1"/>
    <w:rsid w:val="00AC640D"/>
    <w:rsid w:val="00AF312E"/>
    <w:rsid w:val="00B012AD"/>
    <w:rsid w:val="00B04526"/>
    <w:rsid w:val="00B06E52"/>
    <w:rsid w:val="00B07735"/>
    <w:rsid w:val="00B13DC2"/>
    <w:rsid w:val="00B150FB"/>
    <w:rsid w:val="00B16565"/>
    <w:rsid w:val="00B26D25"/>
    <w:rsid w:val="00B3444E"/>
    <w:rsid w:val="00B35D82"/>
    <w:rsid w:val="00B45825"/>
    <w:rsid w:val="00B45C33"/>
    <w:rsid w:val="00B4786F"/>
    <w:rsid w:val="00B529F5"/>
    <w:rsid w:val="00B5378D"/>
    <w:rsid w:val="00B54A5C"/>
    <w:rsid w:val="00B65530"/>
    <w:rsid w:val="00B723B2"/>
    <w:rsid w:val="00B7698F"/>
    <w:rsid w:val="00B77C1F"/>
    <w:rsid w:val="00B80B4E"/>
    <w:rsid w:val="00B87EB4"/>
    <w:rsid w:val="00B92DCA"/>
    <w:rsid w:val="00B93BF9"/>
    <w:rsid w:val="00B93FB6"/>
    <w:rsid w:val="00B951C2"/>
    <w:rsid w:val="00B9733E"/>
    <w:rsid w:val="00BA0D1A"/>
    <w:rsid w:val="00BA377A"/>
    <w:rsid w:val="00BA6D05"/>
    <w:rsid w:val="00BB0CA8"/>
    <w:rsid w:val="00BB21D2"/>
    <w:rsid w:val="00BC5A33"/>
    <w:rsid w:val="00BD1D5E"/>
    <w:rsid w:val="00BE64EC"/>
    <w:rsid w:val="00BE7CD1"/>
    <w:rsid w:val="00BF0378"/>
    <w:rsid w:val="00BF1EE2"/>
    <w:rsid w:val="00BF5024"/>
    <w:rsid w:val="00BF6FD1"/>
    <w:rsid w:val="00C04200"/>
    <w:rsid w:val="00C15290"/>
    <w:rsid w:val="00C2732E"/>
    <w:rsid w:val="00C2783F"/>
    <w:rsid w:val="00C32FCE"/>
    <w:rsid w:val="00C34C6E"/>
    <w:rsid w:val="00C4193F"/>
    <w:rsid w:val="00C427B6"/>
    <w:rsid w:val="00C46602"/>
    <w:rsid w:val="00C4709C"/>
    <w:rsid w:val="00C5185B"/>
    <w:rsid w:val="00C65E41"/>
    <w:rsid w:val="00C70FEC"/>
    <w:rsid w:val="00C7472B"/>
    <w:rsid w:val="00C7724F"/>
    <w:rsid w:val="00C80DAA"/>
    <w:rsid w:val="00C875FA"/>
    <w:rsid w:val="00C87A4F"/>
    <w:rsid w:val="00C90FCE"/>
    <w:rsid w:val="00C944A0"/>
    <w:rsid w:val="00C97C3D"/>
    <w:rsid w:val="00CA20D7"/>
    <w:rsid w:val="00CA43CF"/>
    <w:rsid w:val="00CA5273"/>
    <w:rsid w:val="00CB3B97"/>
    <w:rsid w:val="00CB5F83"/>
    <w:rsid w:val="00CB7CA0"/>
    <w:rsid w:val="00CC206D"/>
    <w:rsid w:val="00CC4BBA"/>
    <w:rsid w:val="00CD4C71"/>
    <w:rsid w:val="00CD65A7"/>
    <w:rsid w:val="00CE04E9"/>
    <w:rsid w:val="00CE29BD"/>
    <w:rsid w:val="00CE2B0D"/>
    <w:rsid w:val="00CE50A0"/>
    <w:rsid w:val="00CF0586"/>
    <w:rsid w:val="00CF38A9"/>
    <w:rsid w:val="00CF6E75"/>
    <w:rsid w:val="00D07977"/>
    <w:rsid w:val="00D10E85"/>
    <w:rsid w:val="00D21CD2"/>
    <w:rsid w:val="00D241E8"/>
    <w:rsid w:val="00D243A7"/>
    <w:rsid w:val="00D40CC8"/>
    <w:rsid w:val="00D41D8E"/>
    <w:rsid w:val="00D45A08"/>
    <w:rsid w:val="00D468DC"/>
    <w:rsid w:val="00D62198"/>
    <w:rsid w:val="00D7598A"/>
    <w:rsid w:val="00D83797"/>
    <w:rsid w:val="00D9091B"/>
    <w:rsid w:val="00D921DE"/>
    <w:rsid w:val="00D924F3"/>
    <w:rsid w:val="00D941EC"/>
    <w:rsid w:val="00DA1374"/>
    <w:rsid w:val="00DA20C1"/>
    <w:rsid w:val="00DA7636"/>
    <w:rsid w:val="00DB3786"/>
    <w:rsid w:val="00DB4555"/>
    <w:rsid w:val="00DB58EA"/>
    <w:rsid w:val="00DB6028"/>
    <w:rsid w:val="00DC0427"/>
    <w:rsid w:val="00DC06CA"/>
    <w:rsid w:val="00DC31BD"/>
    <w:rsid w:val="00DC3F7F"/>
    <w:rsid w:val="00DC4E3C"/>
    <w:rsid w:val="00DD255A"/>
    <w:rsid w:val="00DD291E"/>
    <w:rsid w:val="00DD2FDC"/>
    <w:rsid w:val="00DE2C46"/>
    <w:rsid w:val="00DE59F4"/>
    <w:rsid w:val="00DF3E15"/>
    <w:rsid w:val="00DF74C6"/>
    <w:rsid w:val="00E0016D"/>
    <w:rsid w:val="00E060A1"/>
    <w:rsid w:val="00E12CFC"/>
    <w:rsid w:val="00E14042"/>
    <w:rsid w:val="00E15DC6"/>
    <w:rsid w:val="00E16AA2"/>
    <w:rsid w:val="00E21AF0"/>
    <w:rsid w:val="00E34216"/>
    <w:rsid w:val="00E43F28"/>
    <w:rsid w:val="00E44A8E"/>
    <w:rsid w:val="00E46B15"/>
    <w:rsid w:val="00E50A1C"/>
    <w:rsid w:val="00E531A9"/>
    <w:rsid w:val="00E616F8"/>
    <w:rsid w:val="00E62550"/>
    <w:rsid w:val="00E665C1"/>
    <w:rsid w:val="00E66A3B"/>
    <w:rsid w:val="00E66C1D"/>
    <w:rsid w:val="00E66F9C"/>
    <w:rsid w:val="00E71972"/>
    <w:rsid w:val="00E756F0"/>
    <w:rsid w:val="00E80AF8"/>
    <w:rsid w:val="00E84266"/>
    <w:rsid w:val="00EA2B9B"/>
    <w:rsid w:val="00EB75E8"/>
    <w:rsid w:val="00ED18DD"/>
    <w:rsid w:val="00ED7F56"/>
    <w:rsid w:val="00EE237C"/>
    <w:rsid w:val="00EE3B71"/>
    <w:rsid w:val="00EF67EB"/>
    <w:rsid w:val="00EF7A4E"/>
    <w:rsid w:val="00F0725D"/>
    <w:rsid w:val="00F10012"/>
    <w:rsid w:val="00F10165"/>
    <w:rsid w:val="00F12AAF"/>
    <w:rsid w:val="00F15198"/>
    <w:rsid w:val="00F23FFA"/>
    <w:rsid w:val="00F24DFB"/>
    <w:rsid w:val="00F2567D"/>
    <w:rsid w:val="00F3107A"/>
    <w:rsid w:val="00F41C8C"/>
    <w:rsid w:val="00F41E16"/>
    <w:rsid w:val="00F52496"/>
    <w:rsid w:val="00F531A9"/>
    <w:rsid w:val="00F55923"/>
    <w:rsid w:val="00F71C33"/>
    <w:rsid w:val="00F71CDB"/>
    <w:rsid w:val="00F732EE"/>
    <w:rsid w:val="00F9260C"/>
    <w:rsid w:val="00F9509C"/>
    <w:rsid w:val="00F95D8B"/>
    <w:rsid w:val="00FA1642"/>
    <w:rsid w:val="00FA5FBF"/>
    <w:rsid w:val="00FA63A2"/>
    <w:rsid w:val="00FB16A4"/>
    <w:rsid w:val="00FC46F6"/>
    <w:rsid w:val="00FC51D6"/>
    <w:rsid w:val="00FD4962"/>
    <w:rsid w:val="00FD642E"/>
    <w:rsid w:val="00FD664B"/>
    <w:rsid w:val="00FE086F"/>
    <w:rsid w:val="00FE2FF9"/>
    <w:rsid w:val="00FF2CE7"/>
    <w:rsid w:val="061B2986"/>
    <w:rsid w:val="071F2B52"/>
    <w:rsid w:val="0D261A20"/>
    <w:rsid w:val="10835426"/>
    <w:rsid w:val="11676B6D"/>
    <w:rsid w:val="11DE02B7"/>
    <w:rsid w:val="11FD1613"/>
    <w:rsid w:val="12A87CC1"/>
    <w:rsid w:val="12AC13CA"/>
    <w:rsid w:val="12E402A8"/>
    <w:rsid w:val="18FF1730"/>
    <w:rsid w:val="1B7B03F6"/>
    <w:rsid w:val="1CF04609"/>
    <w:rsid w:val="1D92174C"/>
    <w:rsid w:val="1E2E5C15"/>
    <w:rsid w:val="1EA6354D"/>
    <w:rsid w:val="1FBE3DDF"/>
    <w:rsid w:val="1FE386F2"/>
    <w:rsid w:val="236A014B"/>
    <w:rsid w:val="2433317B"/>
    <w:rsid w:val="2506738E"/>
    <w:rsid w:val="31D749B3"/>
    <w:rsid w:val="335D2FC2"/>
    <w:rsid w:val="33935221"/>
    <w:rsid w:val="36B8699B"/>
    <w:rsid w:val="36D66F26"/>
    <w:rsid w:val="36FA0639"/>
    <w:rsid w:val="398C490B"/>
    <w:rsid w:val="3A0974D6"/>
    <w:rsid w:val="3C450168"/>
    <w:rsid w:val="3CDC3E9B"/>
    <w:rsid w:val="3ED856A2"/>
    <w:rsid w:val="3F234378"/>
    <w:rsid w:val="3F5F7485"/>
    <w:rsid w:val="3F7F4469"/>
    <w:rsid w:val="3FC54DE4"/>
    <w:rsid w:val="40AF66A5"/>
    <w:rsid w:val="41402076"/>
    <w:rsid w:val="41DD03A4"/>
    <w:rsid w:val="4570145E"/>
    <w:rsid w:val="49C92DCC"/>
    <w:rsid w:val="4EFF4B66"/>
    <w:rsid w:val="4F102651"/>
    <w:rsid w:val="520A760D"/>
    <w:rsid w:val="54F371D6"/>
    <w:rsid w:val="550B3DA5"/>
    <w:rsid w:val="55D372F3"/>
    <w:rsid w:val="564E4AD6"/>
    <w:rsid w:val="571C2EF5"/>
    <w:rsid w:val="59BC1505"/>
    <w:rsid w:val="5A6860AA"/>
    <w:rsid w:val="5BF93228"/>
    <w:rsid w:val="5CAB1E50"/>
    <w:rsid w:val="5DDC16FA"/>
    <w:rsid w:val="63023C78"/>
    <w:rsid w:val="63FB3A13"/>
    <w:rsid w:val="64200667"/>
    <w:rsid w:val="68A46700"/>
    <w:rsid w:val="6AEA1E49"/>
    <w:rsid w:val="6BE3149A"/>
    <w:rsid w:val="6DB9100F"/>
    <w:rsid w:val="71996C1D"/>
    <w:rsid w:val="71EC40B4"/>
    <w:rsid w:val="737F2F2E"/>
    <w:rsid w:val="73FEDE4D"/>
    <w:rsid w:val="776A5DE7"/>
    <w:rsid w:val="77D327A8"/>
    <w:rsid w:val="77DFD8D2"/>
    <w:rsid w:val="78FE70D4"/>
    <w:rsid w:val="7B6F11A8"/>
    <w:rsid w:val="7CB6174E"/>
    <w:rsid w:val="7D17377E"/>
    <w:rsid w:val="7E7F5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1D071DA"/>
  <w15:docId w15:val="{8B987CC3-29AA-49EE-B012-52A7D6B5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unhideWhenUsed/>
    <w:qFormat/>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semiHidden/>
    <w:qFormat/>
    <w:pPr>
      <w:snapToGrid w:val="0"/>
      <w:jc w:val="left"/>
    </w:pPr>
    <w:rPr>
      <w:sz w:val="18"/>
      <w:szCs w:val="18"/>
    </w:rPr>
  </w:style>
  <w:style w:type="paragraph" w:styleId="ac">
    <w:name w:val="annotation subject"/>
    <w:basedOn w:val="a3"/>
    <w:next w:val="a3"/>
    <w:link w:val="ad"/>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qFormat/>
    <w:rPr>
      <w:color w:val="0000FF"/>
      <w:u w:val="single"/>
    </w:rPr>
  </w:style>
  <w:style w:type="character" w:styleId="af0">
    <w:name w:val="annotation reference"/>
    <w:basedOn w:val="a0"/>
    <w:unhideWhenUsed/>
    <w:qFormat/>
    <w:rPr>
      <w:sz w:val="21"/>
      <w:szCs w:val="21"/>
    </w:rPr>
  </w:style>
  <w:style w:type="character" w:styleId="af1">
    <w:name w:val="footnote reference"/>
    <w:basedOn w:val="a0"/>
    <w:semiHidden/>
    <w:qFormat/>
    <w:rPr>
      <w:vertAlign w:val="superscript"/>
    </w:rPr>
  </w:style>
  <w:style w:type="paragraph" w:customStyle="1" w:styleId="Char">
    <w:name w:val="Char"/>
    <w:basedOn w:val="a"/>
    <w:next w:val="a"/>
    <w:qFormat/>
    <w:pPr>
      <w:spacing w:line="240" w:lineRule="atLeast"/>
      <w:ind w:left="420" w:firstLine="420"/>
      <w:jc w:val="left"/>
    </w:pPr>
    <w:rPr>
      <w:kern w:val="0"/>
      <w:szCs w:val="21"/>
    </w:rPr>
  </w:style>
  <w:style w:type="character" w:customStyle="1" w:styleId="aa">
    <w:name w:val="页眉 字符"/>
    <w:basedOn w:val="a0"/>
    <w:link w:val="a9"/>
    <w:qFormat/>
    <w:rPr>
      <w:kern w:val="2"/>
      <w:sz w:val="18"/>
      <w:szCs w:val="18"/>
    </w:rPr>
  </w:style>
  <w:style w:type="character" w:customStyle="1" w:styleId="a8">
    <w:name w:val="页脚 字符"/>
    <w:basedOn w:val="a0"/>
    <w:link w:val="a7"/>
    <w:qFormat/>
    <w:rPr>
      <w:kern w:val="2"/>
      <w:sz w:val="18"/>
      <w:szCs w:val="18"/>
    </w:rPr>
  </w:style>
  <w:style w:type="character" w:customStyle="1" w:styleId="a6">
    <w:name w:val="批注框文本 字符"/>
    <w:basedOn w:val="a0"/>
    <w:link w:val="a5"/>
    <w:qFormat/>
    <w:rPr>
      <w:kern w:val="2"/>
      <w:sz w:val="18"/>
      <w:szCs w:val="18"/>
    </w:rPr>
  </w:style>
  <w:style w:type="paragraph" w:customStyle="1" w:styleId="1">
    <w:name w:val="列表段落1"/>
    <w:basedOn w:val="a"/>
    <w:uiPriority w:val="99"/>
    <w:unhideWhenUsed/>
    <w:qFormat/>
    <w:pPr>
      <w:ind w:firstLineChars="200" w:firstLine="420"/>
    </w:pPr>
  </w:style>
  <w:style w:type="paragraph" w:customStyle="1" w:styleId="10">
    <w:name w:val="正文1"/>
    <w:qFormat/>
    <w:pPr>
      <w:jc w:val="both"/>
    </w:pPr>
    <w:rPr>
      <w:rFonts w:ascii="等线" w:hAnsi="等线" w:cs="宋体"/>
      <w:kern w:val="2"/>
      <w:sz w:val="21"/>
      <w:szCs w:val="21"/>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2">
    <w:name w:val="列表段落2"/>
    <w:basedOn w:val="a"/>
    <w:uiPriority w:val="99"/>
    <w:qFormat/>
    <w:pPr>
      <w:ind w:firstLineChars="200" w:firstLine="420"/>
    </w:pPr>
  </w:style>
  <w:style w:type="character" w:customStyle="1" w:styleId="a4">
    <w:name w:val="批注文字 字符"/>
    <w:basedOn w:val="a0"/>
    <w:link w:val="a3"/>
    <w:semiHidden/>
    <w:qFormat/>
    <w:rPr>
      <w:kern w:val="2"/>
      <w:sz w:val="21"/>
      <w:szCs w:val="24"/>
    </w:rPr>
  </w:style>
  <w:style w:type="character" w:customStyle="1" w:styleId="ad">
    <w:name w:val="批注主题 字符"/>
    <w:basedOn w:val="a4"/>
    <w:link w:val="ac"/>
    <w:semiHidden/>
    <w:qFormat/>
    <w:rPr>
      <w:b/>
      <w:bCs/>
      <w:kern w:val="2"/>
      <w:sz w:val="21"/>
      <w:szCs w:val="24"/>
    </w:rPr>
  </w:style>
  <w:style w:type="paragraph" w:styleId="af2">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idu.com/link?url=lYiPI_t0eiiQNzdFrDrf0oisMGdYtOtvdfXM8eZZBVY-1bPa45g1j1i3UD-wuZWT-GaL8LeOhU8q2ZM7mohpC_&amp;wd=&amp;eqid=ccc058ad00006cdc000000035f98cb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25</Pages>
  <Words>3356</Words>
  <Characters>19132</Characters>
  <Application>Microsoft Office Word</Application>
  <DocSecurity>0</DocSecurity>
  <Lines>159</Lines>
  <Paragraphs>44</Paragraphs>
  <ScaleCrop>false</ScaleCrop>
  <Company>CHINA</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中国专利奖申报书（发明、实用新型）</dc:title>
  <dc:creator>路宏波</dc:creator>
  <cp:lastModifiedBy>LJin</cp:lastModifiedBy>
  <cp:revision>174</cp:revision>
  <cp:lastPrinted>2020-05-02T15:32:00Z</cp:lastPrinted>
  <dcterms:created xsi:type="dcterms:W3CDTF">2020-10-22T09:23:00Z</dcterms:created>
  <dcterms:modified xsi:type="dcterms:W3CDTF">2020-10-31T09:42:00Z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