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1CFE" w:rsidRPr="000D5536" w:rsidRDefault="0054247B" w:rsidP="0054247B">
      <w:pPr>
        <w:jc w:val="center"/>
        <w:rPr>
          <w:rFonts w:ascii="微软雅黑" w:eastAsia="微软雅黑" w:hAnsi="微软雅黑"/>
          <w:sz w:val="22"/>
        </w:rPr>
      </w:pPr>
      <w:r w:rsidRPr="000D5536">
        <w:rPr>
          <w:rFonts w:ascii="微软雅黑" w:eastAsia="微软雅黑" w:hAnsi="微软雅黑" w:hint="eastAsia"/>
          <w:sz w:val="28"/>
        </w:rPr>
        <w:t>普源精电（R</w:t>
      </w:r>
      <w:r w:rsidRPr="000D5536">
        <w:rPr>
          <w:rFonts w:ascii="微软雅黑" w:eastAsia="微软雅黑" w:hAnsi="微软雅黑"/>
          <w:sz w:val="28"/>
        </w:rPr>
        <w:t>IGOL</w:t>
      </w:r>
      <w:r w:rsidRPr="000D5536">
        <w:rPr>
          <w:rFonts w:ascii="微软雅黑" w:eastAsia="微软雅黑" w:hAnsi="微软雅黑" w:hint="eastAsia"/>
          <w:sz w:val="28"/>
        </w:rPr>
        <w:t>）发布全新</w:t>
      </w:r>
      <w:r w:rsidR="00E90B11">
        <w:rPr>
          <w:rFonts w:ascii="微软雅黑" w:eastAsia="微软雅黑" w:hAnsi="微软雅黑" w:hint="eastAsia"/>
          <w:sz w:val="28"/>
        </w:rPr>
        <w:t>系列</w:t>
      </w:r>
      <w:r w:rsidRPr="000D5536">
        <w:rPr>
          <w:rFonts w:ascii="微软雅黑" w:eastAsia="微软雅黑" w:hAnsi="微软雅黑" w:hint="eastAsia"/>
          <w:sz w:val="28"/>
        </w:rPr>
        <w:t>微波信号发生器</w:t>
      </w:r>
    </w:p>
    <w:p w:rsidR="0054247B" w:rsidRPr="000D5536" w:rsidRDefault="0054247B" w:rsidP="0054247B">
      <w:pPr>
        <w:rPr>
          <w:rFonts w:ascii="微软雅黑" w:eastAsia="微软雅黑" w:hAnsi="微软雅黑"/>
          <w:sz w:val="22"/>
        </w:rPr>
      </w:pPr>
    </w:p>
    <w:p w:rsidR="0054247B" w:rsidRPr="000D5536" w:rsidRDefault="0054247B" w:rsidP="0054247B">
      <w:pPr>
        <w:rPr>
          <w:rFonts w:ascii="微软雅黑" w:eastAsia="微软雅黑" w:hAnsi="微软雅黑"/>
          <w:sz w:val="22"/>
        </w:rPr>
      </w:pPr>
      <w:r w:rsidRPr="000D5536">
        <w:rPr>
          <w:rFonts w:ascii="微软雅黑" w:eastAsia="微软雅黑" w:hAnsi="微软雅黑" w:hint="eastAsia"/>
          <w:sz w:val="22"/>
        </w:rPr>
        <w:t>2</w:t>
      </w:r>
      <w:r w:rsidRPr="000D5536">
        <w:rPr>
          <w:rFonts w:ascii="微软雅黑" w:eastAsia="微软雅黑" w:hAnsi="微软雅黑"/>
          <w:sz w:val="22"/>
        </w:rPr>
        <w:t>022</w:t>
      </w:r>
      <w:r w:rsidRPr="000D5536">
        <w:rPr>
          <w:rFonts w:ascii="微软雅黑" w:eastAsia="微软雅黑" w:hAnsi="微软雅黑" w:hint="eastAsia"/>
          <w:sz w:val="22"/>
        </w:rPr>
        <w:t>年6月1</w:t>
      </w:r>
      <w:r w:rsidRPr="000D5536">
        <w:rPr>
          <w:rFonts w:ascii="微软雅黑" w:eastAsia="微软雅黑" w:hAnsi="微软雅黑"/>
          <w:sz w:val="22"/>
        </w:rPr>
        <w:t>6</w:t>
      </w:r>
      <w:r w:rsidRPr="000D5536">
        <w:rPr>
          <w:rFonts w:ascii="微软雅黑" w:eastAsia="微软雅黑" w:hAnsi="微软雅黑" w:hint="eastAsia"/>
          <w:sz w:val="22"/>
        </w:rPr>
        <w:t>日，普源精电</w:t>
      </w:r>
      <w:r w:rsidR="00E90B11">
        <w:rPr>
          <w:rFonts w:ascii="微软雅黑" w:eastAsia="微软雅黑" w:hAnsi="微软雅黑" w:hint="eastAsia"/>
          <w:sz w:val="22"/>
        </w:rPr>
        <w:t>（6</w:t>
      </w:r>
      <w:r w:rsidR="00E90B11">
        <w:rPr>
          <w:rFonts w:ascii="微软雅黑" w:eastAsia="微软雅黑" w:hAnsi="微软雅黑"/>
          <w:sz w:val="22"/>
        </w:rPr>
        <w:t>88337.SH）</w:t>
      </w:r>
      <w:r w:rsidRPr="000D5536">
        <w:rPr>
          <w:rFonts w:ascii="微软雅黑" w:eastAsia="微软雅黑" w:hAnsi="微软雅黑" w:hint="eastAsia"/>
          <w:sz w:val="22"/>
        </w:rPr>
        <w:t>推出全新D</w:t>
      </w:r>
      <w:r w:rsidRPr="000D5536">
        <w:rPr>
          <w:rFonts w:ascii="微软雅黑" w:eastAsia="微软雅黑" w:hAnsi="微软雅黑"/>
          <w:sz w:val="22"/>
        </w:rPr>
        <w:t>SG5000</w:t>
      </w:r>
      <w:r w:rsidRPr="000D5536">
        <w:rPr>
          <w:rFonts w:ascii="微软雅黑" w:eastAsia="微软雅黑" w:hAnsi="微软雅黑" w:hint="eastAsia"/>
          <w:sz w:val="22"/>
        </w:rPr>
        <w:t>系列</w:t>
      </w:r>
      <w:r w:rsidR="00AA182F" w:rsidRPr="000D5536">
        <w:rPr>
          <w:rFonts w:ascii="微软雅黑" w:eastAsia="微软雅黑" w:hAnsi="微软雅黑" w:hint="eastAsia"/>
          <w:sz w:val="22"/>
        </w:rPr>
        <w:t>微波信号发生器</w:t>
      </w:r>
      <w:r w:rsidRPr="000D5536">
        <w:rPr>
          <w:rFonts w:ascii="微软雅黑" w:eastAsia="微软雅黑" w:hAnsi="微软雅黑" w:hint="eastAsia"/>
          <w:sz w:val="22"/>
        </w:rPr>
        <w:t>，其频率达到9k</w:t>
      </w:r>
      <w:r w:rsidRPr="000D5536">
        <w:rPr>
          <w:rFonts w:ascii="微软雅黑" w:eastAsia="微软雅黑" w:hAnsi="微软雅黑"/>
          <w:sz w:val="22"/>
        </w:rPr>
        <w:t>Hz</w:t>
      </w:r>
      <w:r w:rsidR="00094FB1">
        <w:rPr>
          <w:rFonts w:ascii="微软雅黑" w:eastAsia="微软雅黑" w:hAnsi="微软雅黑"/>
          <w:sz w:val="22"/>
        </w:rPr>
        <w:t>~</w:t>
      </w:r>
      <w:r w:rsidRPr="000D5536">
        <w:rPr>
          <w:rFonts w:ascii="微软雅黑" w:eastAsia="微软雅黑" w:hAnsi="微软雅黑"/>
          <w:sz w:val="22"/>
        </w:rPr>
        <w:t>20GHz</w:t>
      </w:r>
      <w:r w:rsidRPr="000D5536">
        <w:rPr>
          <w:rFonts w:ascii="微软雅黑" w:eastAsia="微软雅黑" w:hAnsi="微软雅黑" w:hint="eastAsia"/>
          <w:sz w:val="22"/>
        </w:rPr>
        <w:t>，</w:t>
      </w:r>
      <w:r w:rsidR="00094FB1">
        <w:rPr>
          <w:rFonts w:ascii="微软雅黑" w:eastAsia="微软雅黑" w:hAnsi="微软雅黑" w:hint="eastAsia"/>
          <w:sz w:val="22"/>
        </w:rPr>
        <w:t>支持2</w:t>
      </w:r>
      <w:r w:rsidR="00094FB1">
        <w:rPr>
          <w:rFonts w:ascii="微软雅黑" w:eastAsia="微软雅黑" w:hAnsi="微软雅黑"/>
          <w:sz w:val="22"/>
        </w:rPr>
        <w:t>~8</w:t>
      </w:r>
      <w:r w:rsidR="00094FB1">
        <w:rPr>
          <w:rFonts w:ascii="微软雅黑" w:eastAsia="微软雅黑" w:hAnsi="微软雅黑" w:hint="eastAsia"/>
          <w:sz w:val="22"/>
        </w:rPr>
        <w:t>通道，</w:t>
      </w:r>
      <w:r w:rsidR="00D62BEC" w:rsidRPr="000D5536">
        <w:rPr>
          <w:rFonts w:ascii="微软雅黑" w:eastAsia="微软雅黑" w:hAnsi="微软雅黑" w:hint="eastAsia"/>
          <w:sz w:val="22"/>
        </w:rPr>
        <w:t>标志着公司在射频类仪器的又一次创新，通过提供更先进的解决方案，帮助工程师解决科技飞速发展带来的测试难题。</w:t>
      </w:r>
    </w:p>
    <w:p w:rsidR="00D62BEC" w:rsidRPr="000D5536" w:rsidRDefault="00094FB1" w:rsidP="00D62BEC">
      <w:pPr>
        <w:jc w:val="center"/>
        <w:rPr>
          <w:rFonts w:ascii="微软雅黑" w:eastAsia="微软雅黑" w:hAnsi="微软雅黑"/>
          <w:sz w:val="22"/>
        </w:rPr>
      </w:pPr>
      <w:r>
        <w:rPr>
          <w:noProof/>
        </w:rPr>
        <w:drawing>
          <wp:inline distT="0" distB="0" distL="0" distR="0" wp14:anchorId="12A7DCB0" wp14:editId="56CD0BFD">
            <wp:extent cx="5274310" cy="1647825"/>
            <wp:effectExtent l="0" t="0" r="25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1647825"/>
                    </a:xfrm>
                    <a:prstGeom prst="rect">
                      <a:avLst/>
                    </a:prstGeom>
                  </pic:spPr>
                </pic:pic>
              </a:graphicData>
            </a:graphic>
          </wp:inline>
        </w:drawing>
      </w:r>
    </w:p>
    <w:p w:rsidR="00D62BEC" w:rsidRPr="000D5536" w:rsidRDefault="00D62BEC" w:rsidP="00D62BEC">
      <w:pPr>
        <w:rPr>
          <w:rFonts w:ascii="微软雅黑" w:eastAsia="微软雅黑" w:hAnsi="微软雅黑"/>
          <w:sz w:val="22"/>
        </w:rPr>
      </w:pPr>
    </w:p>
    <w:p w:rsidR="00D62BEC" w:rsidRPr="000D5536" w:rsidRDefault="00D62BEC" w:rsidP="00D62BEC">
      <w:pPr>
        <w:rPr>
          <w:rFonts w:ascii="微软雅黑" w:eastAsia="微软雅黑" w:hAnsi="微软雅黑"/>
          <w:sz w:val="22"/>
        </w:rPr>
      </w:pPr>
      <w:r w:rsidRPr="000D5536">
        <w:rPr>
          <w:rFonts w:ascii="微软雅黑" w:eastAsia="微软雅黑" w:hAnsi="微软雅黑" w:hint="eastAsia"/>
          <w:sz w:val="22"/>
        </w:rPr>
        <w:t>D</w:t>
      </w:r>
      <w:r w:rsidRPr="000D5536">
        <w:rPr>
          <w:rFonts w:ascii="微软雅黑" w:eastAsia="微软雅黑" w:hAnsi="微软雅黑"/>
          <w:sz w:val="22"/>
        </w:rPr>
        <w:t>S</w:t>
      </w:r>
      <w:r w:rsidR="004B7FF0" w:rsidRPr="000D5536">
        <w:rPr>
          <w:rFonts w:ascii="微软雅黑" w:eastAsia="微软雅黑" w:hAnsi="微软雅黑"/>
          <w:sz w:val="22"/>
        </w:rPr>
        <w:t>G</w:t>
      </w:r>
      <w:r w:rsidRPr="000D5536">
        <w:rPr>
          <w:rFonts w:ascii="微软雅黑" w:eastAsia="微软雅黑" w:hAnsi="微软雅黑"/>
          <w:sz w:val="22"/>
        </w:rPr>
        <w:t>5000</w:t>
      </w:r>
      <w:r w:rsidRPr="000D5536">
        <w:rPr>
          <w:rFonts w:ascii="微软雅黑" w:eastAsia="微软雅黑" w:hAnsi="微软雅黑" w:hint="eastAsia"/>
          <w:sz w:val="22"/>
        </w:rPr>
        <w:t>系列微波信号发生器单台仪器最高支持8通道输出，通道间独立可控，提高了集成密度，帮助客户简化测试系统设置，让客户只需使用一台仪器即可实现准确、可重复的多信道测量，大大节省了客户的测试空间与成本。该产品给客户带来的优势具体包括：</w:t>
      </w:r>
    </w:p>
    <w:p w:rsidR="00D62BEC" w:rsidRPr="000D5536" w:rsidRDefault="00D62BEC" w:rsidP="004B7FF0">
      <w:pPr>
        <w:pStyle w:val="a7"/>
        <w:numPr>
          <w:ilvl w:val="0"/>
          <w:numId w:val="1"/>
        </w:numPr>
        <w:ind w:firstLineChars="0"/>
        <w:rPr>
          <w:rFonts w:ascii="微软雅黑" w:eastAsia="微软雅黑" w:hAnsi="微软雅黑"/>
          <w:sz w:val="22"/>
        </w:rPr>
      </w:pPr>
      <w:r w:rsidRPr="000D5536">
        <w:rPr>
          <w:rFonts w:ascii="微软雅黑" w:eastAsia="微软雅黑" w:hAnsi="微软雅黑" w:hint="eastAsia"/>
          <w:sz w:val="22"/>
        </w:rPr>
        <w:t>高性能：</w:t>
      </w:r>
    </w:p>
    <w:p w:rsidR="004B7FF0" w:rsidRPr="000D5536" w:rsidRDefault="004B7FF0" w:rsidP="004B7FF0">
      <w:pPr>
        <w:pStyle w:val="a7"/>
        <w:numPr>
          <w:ilvl w:val="0"/>
          <w:numId w:val="2"/>
        </w:numPr>
        <w:ind w:firstLineChars="0"/>
        <w:rPr>
          <w:rFonts w:ascii="微软雅黑" w:eastAsia="微软雅黑" w:hAnsi="微软雅黑"/>
          <w:sz w:val="22"/>
        </w:rPr>
      </w:pPr>
      <w:r w:rsidRPr="000D5536">
        <w:rPr>
          <w:rFonts w:ascii="微软雅黑" w:eastAsia="微软雅黑" w:hAnsi="微软雅黑" w:hint="eastAsia"/>
          <w:sz w:val="22"/>
        </w:rPr>
        <w:t>出色的通道间相位稳定性，通道间相位稳定度&lt;</w:t>
      </w:r>
      <w:r w:rsidRPr="000D5536">
        <w:rPr>
          <w:rFonts w:ascii="微软雅黑" w:eastAsia="微软雅黑" w:hAnsi="微软雅黑"/>
          <w:sz w:val="22"/>
        </w:rPr>
        <w:t>1</w:t>
      </w:r>
      <w:r w:rsidRPr="000D5536">
        <w:rPr>
          <w:rFonts w:ascii="微软雅黑" w:eastAsia="微软雅黑" w:hAnsi="微软雅黑" w:hint="eastAsia"/>
          <w:sz w:val="22"/>
        </w:rPr>
        <w:t>°</w:t>
      </w:r>
    </w:p>
    <w:p w:rsidR="004B7FF0" w:rsidRPr="000D5536" w:rsidRDefault="004B7FF0" w:rsidP="004B7FF0">
      <w:pPr>
        <w:pStyle w:val="a7"/>
        <w:numPr>
          <w:ilvl w:val="0"/>
          <w:numId w:val="2"/>
        </w:numPr>
        <w:ind w:firstLineChars="0"/>
        <w:rPr>
          <w:rFonts w:ascii="微软雅黑" w:eastAsia="微软雅黑" w:hAnsi="微软雅黑"/>
          <w:sz w:val="22"/>
        </w:rPr>
      </w:pPr>
      <w:r w:rsidRPr="000D5536">
        <w:rPr>
          <w:rFonts w:ascii="微软雅黑" w:eastAsia="微软雅黑" w:hAnsi="微软雅黑" w:hint="eastAsia"/>
          <w:sz w:val="22"/>
        </w:rPr>
        <w:t>低相位噪声，相位噪声</w:t>
      </w:r>
      <w:r w:rsidRPr="000D5536">
        <w:rPr>
          <w:rFonts w:ascii="微软雅黑" w:eastAsia="微软雅黑" w:hAnsi="微软雅黑"/>
          <w:sz w:val="22"/>
        </w:rPr>
        <w:t>&lt;-133dBc/Hz@1GHz</w:t>
      </w:r>
      <w:r w:rsidRPr="000D5536">
        <w:rPr>
          <w:rFonts w:ascii="微软雅黑" w:eastAsia="微软雅黑" w:hAnsi="微软雅黑" w:hint="eastAsia"/>
          <w:sz w:val="22"/>
        </w:rPr>
        <w:t>（偏移</w:t>
      </w:r>
      <w:r w:rsidRPr="000D5536">
        <w:rPr>
          <w:rFonts w:ascii="微软雅黑" w:eastAsia="微软雅黑" w:hAnsi="微软雅黑"/>
          <w:sz w:val="22"/>
        </w:rPr>
        <w:t>10kH</w:t>
      </w:r>
      <w:r w:rsidR="00094FB1">
        <w:rPr>
          <w:rFonts w:ascii="微软雅黑" w:eastAsia="微软雅黑" w:hAnsi="微软雅黑" w:hint="eastAsia"/>
          <w:sz w:val="22"/>
        </w:rPr>
        <w:t>z</w:t>
      </w:r>
      <w:r w:rsidRPr="000D5536">
        <w:rPr>
          <w:rFonts w:ascii="微软雅黑" w:eastAsia="微软雅黑" w:hAnsi="微软雅黑" w:hint="eastAsia"/>
          <w:sz w:val="22"/>
        </w:rPr>
        <w:t>）</w:t>
      </w:r>
    </w:p>
    <w:p w:rsidR="004B7FF0" w:rsidRPr="000D5536" w:rsidRDefault="004B7FF0" w:rsidP="004B7FF0">
      <w:pPr>
        <w:pStyle w:val="a7"/>
        <w:numPr>
          <w:ilvl w:val="0"/>
          <w:numId w:val="2"/>
        </w:numPr>
        <w:ind w:firstLineChars="0"/>
        <w:rPr>
          <w:rFonts w:ascii="微软雅黑" w:eastAsia="微软雅黑" w:hAnsi="微软雅黑"/>
          <w:sz w:val="22"/>
        </w:rPr>
      </w:pPr>
      <w:r w:rsidRPr="000D5536">
        <w:rPr>
          <w:rFonts w:ascii="微软雅黑" w:eastAsia="微软雅黑" w:hAnsi="微软雅黑" w:hint="eastAsia"/>
          <w:sz w:val="22"/>
        </w:rPr>
        <w:t>高功率输出，功率输出高达2</w:t>
      </w:r>
      <w:r w:rsidRPr="000D5536">
        <w:rPr>
          <w:rFonts w:ascii="微软雅黑" w:eastAsia="微软雅黑" w:hAnsi="微软雅黑"/>
          <w:sz w:val="22"/>
        </w:rPr>
        <w:t>5</w:t>
      </w:r>
      <w:r w:rsidRPr="000D5536">
        <w:rPr>
          <w:rFonts w:ascii="微软雅黑" w:eastAsia="微软雅黑" w:hAnsi="微软雅黑" w:hint="eastAsia"/>
          <w:sz w:val="22"/>
        </w:rPr>
        <w:t>d</w:t>
      </w:r>
      <w:r w:rsidRPr="000D5536">
        <w:rPr>
          <w:rFonts w:ascii="微软雅黑" w:eastAsia="微软雅黑" w:hAnsi="微软雅黑"/>
          <w:sz w:val="22"/>
        </w:rPr>
        <w:t>B</w:t>
      </w:r>
      <w:r w:rsidRPr="000D5536">
        <w:rPr>
          <w:rFonts w:ascii="微软雅黑" w:eastAsia="微软雅黑" w:hAnsi="微软雅黑" w:hint="eastAsia"/>
          <w:sz w:val="22"/>
        </w:rPr>
        <w:t>m</w:t>
      </w:r>
    </w:p>
    <w:p w:rsidR="004B7FF0" w:rsidRPr="000D5536" w:rsidRDefault="004B7FF0" w:rsidP="004B7FF0">
      <w:pPr>
        <w:pStyle w:val="a7"/>
        <w:numPr>
          <w:ilvl w:val="0"/>
          <w:numId w:val="2"/>
        </w:numPr>
        <w:ind w:firstLineChars="0"/>
        <w:rPr>
          <w:rFonts w:ascii="微软雅黑" w:eastAsia="微软雅黑" w:hAnsi="微软雅黑"/>
          <w:sz w:val="22"/>
        </w:rPr>
      </w:pPr>
      <w:r w:rsidRPr="000D5536">
        <w:rPr>
          <w:rFonts w:ascii="微软雅黑" w:eastAsia="微软雅黑" w:hAnsi="微软雅黑" w:hint="eastAsia"/>
          <w:sz w:val="22"/>
        </w:rPr>
        <w:t>支持调幅、调频、调相等模拟调制方式</w:t>
      </w:r>
    </w:p>
    <w:p w:rsidR="004B7FF0" w:rsidRPr="000D5536" w:rsidRDefault="004B7FF0" w:rsidP="004B7FF0">
      <w:pPr>
        <w:pStyle w:val="a7"/>
        <w:numPr>
          <w:ilvl w:val="0"/>
          <w:numId w:val="2"/>
        </w:numPr>
        <w:ind w:firstLineChars="0"/>
        <w:rPr>
          <w:rFonts w:ascii="微软雅黑" w:eastAsia="微软雅黑" w:hAnsi="微软雅黑"/>
          <w:sz w:val="22"/>
        </w:rPr>
      </w:pPr>
      <w:r w:rsidRPr="000D5536">
        <w:rPr>
          <w:rFonts w:ascii="微软雅黑" w:eastAsia="微软雅黑" w:hAnsi="微软雅黑" w:hint="eastAsia"/>
          <w:sz w:val="22"/>
        </w:rPr>
        <w:t>支持脉冲调制和脉冲序列发生器</w:t>
      </w:r>
    </w:p>
    <w:p w:rsidR="004B7FF0" w:rsidRPr="000D5536" w:rsidRDefault="004B7FF0" w:rsidP="004B7FF0">
      <w:pPr>
        <w:pStyle w:val="a7"/>
        <w:numPr>
          <w:ilvl w:val="0"/>
          <w:numId w:val="1"/>
        </w:numPr>
        <w:ind w:firstLineChars="0"/>
        <w:rPr>
          <w:rFonts w:ascii="微软雅黑" w:eastAsia="微软雅黑" w:hAnsi="微软雅黑"/>
          <w:sz w:val="22"/>
        </w:rPr>
      </w:pPr>
      <w:r w:rsidRPr="000D5536">
        <w:rPr>
          <w:rFonts w:ascii="微软雅黑" w:eastAsia="微软雅黑" w:hAnsi="微软雅黑" w:hint="eastAsia"/>
          <w:sz w:val="22"/>
        </w:rPr>
        <w:t>高密度：</w:t>
      </w:r>
    </w:p>
    <w:p w:rsidR="004B7FF0" w:rsidRPr="000D5536" w:rsidRDefault="004B7FF0" w:rsidP="00D62BEC">
      <w:pPr>
        <w:rPr>
          <w:rFonts w:ascii="微软雅黑" w:eastAsia="微软雅黑" w:hAnsi="微软雅黑"/>
          <w:sz w:val="22"/>
        </w:rPr>
      </w:pPr>
      <w:r w:rsidRPr="000D5536">
        <w:rPr>
          <w:rFonts w:ascii="微软雅黑" w:eastAsia="微软雅黑" w:hAnsi="微软雅黑" w:hint="eastAsia"/>
          <w:sz w:val="22"/>
        </w:rPr>
        <w:t>单台仪器最高支持</w:t>
      </w:r>
      <w:r w:rsidRPr="000D5536">
        <w:rPr>
          <w:rFonts w:ascii="微软雅黑" w:eastAsia="微软雅黑" w:hAnsi="微软雅黑"/>
          <w:sz w:val="22"/>
        </w:rPr>
        <w:t>8通道输出，通道间独立可控，提高集成密度，帮助您节省宝贵的工</w:t>
      </w:r>
      <w:r w:rsidRPr="000D5536">
        <w:rPr>
          <w:rFonts w:ascii="微软雅黑" w:eastAsia="微软雅黑" w:hAnsi="微软雅黑"/>
          <w:sz w:val="22"/>
        </w:rPr>
        <w:lastRenderedPageBreak/>
        <w:t>作台或机架空间。</w:t>
      </w:r>
    </w:p>
    <w:p w:rsidR="004B7FF0" w:rsidRPr="000D5536" w:rsidRDefault="004B7FF0" w:rsidP="004B7FF0">
      <w:pPr>
        <w:pStyle w:val="a7"/>
        <w:numPr>
          <w:ilvl w:val="0"/>
          <w:numId w:val="1"/>
        </w:numPr>
        <w:ind w:firstLineChars="0"/>
        <w:rPr>
          <w:rFonts w:ascii="微软雅黑" w:eastAsia="微软雅黑" w:hAnsi="微软雅黑"/>
          <w:sz w:val="22"/>
        </w:rPr>
      </w:pPr>
      <w:r w:rsidRPr="000D5536">
        <w:rPr>
          <w:rFonts w:ascii="微软雅黑" w:eastAsia="微软雅黑" w:hAnsi="微软雅黑" w:hint="eastAsia"/>
          <w:sz w:val="22"/>
        </w:rPr>
        <w:t>高扩展性：</w:t>
      </w:r>
    </w:p>
    <w:p w:rsidR="004B7FF0" w:rsidRPr="000D5536" w:rsidRDefault="004B7FF0" w:rsidP="00D62BEC">
      <w:pPr>
        <w:rPr>
          <w:rFonts w:ascii="微软雅黑" w:eastAsia="微软雅黑" w:hAnsi="微软雅黑"/>
          <w:sz w:val="22"/>
        </w:rPr>
      </w:pPr>
      <w:r w:rsidRPr="000D5536">
        <w:rPr>
          <w:rFonts w:ascii="微软雅黑" w:eastAsia="微软雅黑" w:hAnsi="微软雅黑" w:hint="eastAsia"/>
          <w:sz w:val="22"/>
        </w:rPr>
        <w:t>采用</w:t>
      </w:r>
      <w:r w:rsidRPr="000D5536">
        <w:rPr>
          <w:rFonts w:ascii="微软雅黑" w:eastAsia="微软雅黑" w:hAnsi="微软雅黑"/>
          <w:sz w:val="22"/>
        </w:rPr>
        <w:t>2U全机架尺寸标准机箱，便于客户集成应用，轻松实现通道扩展；前后通风散热设计，多台集成时不因发热影响精度及稳定性。</w:t>
      </w:r>
    </w:p>
    <w:p w:rsidR="004B7FF0" w:rsidRPr="000D5536" w:rsidRDefault="004B7FF0" w:rsidP="004B7FF0">
      <w:pPr>
        <w:pStyle w:val="a7"/>
        <w:numPr>
          <w:ilvl w:val="0"/>
          <w:numId w:val="1"/>
        </w:numPr>
        <w:ind w:firstLineChars="0"/>
        <w:rPr>
          <w:rFonts w:ascii="微软雅黑" w:eastAsia="微软雅黑" w:hAnsi="微软雅黑"/>
          <w:sz w:val="22"/>
        </w:rPr>
      </w:pPr>
      <w:r w:rsidRPr="000D5536">
        <w:rPr>
          <w:rFonts w:ascii="微软雅黑" w:eastAsia="微软雅黑" w:hAnsi="微软雅黑" w:hint="eastAsia"/>
          <w:sz w:val="22"/>
        </w:rPr>
        <w:t>高易用性：</w:t>
      </w:r>
    </w:p>
    <w:p w:rsidR="004B7FF0" w:rsidRPr="000D5536" w:rsidRDefault="004B7FF0" w:rsidP="004B7FF0">
      <w:pPr>
        <w:pStyle w:val="a7"/>
        <w:numPr>
          <w:ilvl w:val="0"/>
          <w:numId w:val="3"/>
        </w:numPr>
        <w:ind w:firstLineChars="0"/>
        <w:rPr>
          <w:rFonts w:ascii="微软雅黑" w:eastAsia="微软雅黑" w:hAnsi="微软雅黑"/>
          <w:sz w:val="22"/>
        </w:rPr>
      </w:pPr>
      <w:r w:rsidRPr="000D5536">
        <w:rPr>
          <w:rFonts w:ascii="微软雅黑" w:eastAsia="微软雅黑" w:hAnsi="微软雅黑"/>
          <w:sz w:val="22"/>
        </w:rPr>
        <w:t>支持Web服务器，实现网页远程控制</w:t>
      </w:r>
    </w:p>
    <w:p w:rsidR="004B7FF0" w:rsidRPr="000D5536" w:rsidRDefault="004B7FF0" w:rsidP="004B7FF0">
      <w:pPr>
        <w:pStyle w:val="a7"/>
        <w:numPr>
          <w:ilvl w:val="0"/>
          <w:numId w:val="3"/>
        </w:numPr>
        <w:ind w:firstLineChars="0"/>
        <w:rPr>
          <w:rFonts w:ascii="微软雅黑" w:eastAsia="微软雅黑" w:hAnsi="微软雅黑"/>
          <w:sz w:val="22"/>
        </w:rPr>
      </w:pPr>
      <w:r w:rsidRPr="000D5536">
        <w:rPr>
          <w:rFonts w:ascii="微软雅黑" w:eastAsia="微软雅黑" w:hAnsi="微软雅黑"/>
          <w:sz w:val="22"/>
        </w:rPr>
        <w:t>标配USB/LAN接口</w:t>
      </w:r>
    </w:p>
    <w:p w:rsidR="004B7FF0" w:rsidRPr="000D5536" w:rsidRDefault="004B7FF0" w:rsidP="004B7FF0">
      <w:pPr>
        <w:pStyle w:val="a7"/>
        <w:numPr>
          <w:ilvl w:val="0"/>
          <w:numId w:val="3"/>
        </w:numPr>
        <w:ind w:firstLineChars="0"/>
        <w:rPr>
          <w:rFonts w:ascii="微软雅黑" w:eastAsia="微软雅黑" w:hAnsi="微软雅黑"/>
          <w:sz w:val="22"/>
        </w:rPr>
      </w:pPr>
      <w:r w:rsidRPr="000D5536">
        <w:rPr>
          <w:rFonts w:ascii="微软雅黑" w:eastAsia="微软雅黑" w:hAnsi="微软雅黑"/>
          <w:sz w:val="22"/>
        </w:rPr>
        <w:t>兼容标准SCPI指令</w:t>
      </w:r>
    </w:p>
    <w:p w:rsidR="000D5536" w:rsidRDefault="004B7FF0" w:rsidP="000D5536">
      <w:pPr>
        <w:pStyle w:val="a7"/>
        <w:numPr>
          <w:ilvl w:val="0"/>
          <w:numId w:val="3"/>
        </w:numPr>
        <w:ind w:firstLineChars="0"/>
        <w:rPr>
          <w:rFonts w:ascii="微软雅黑" w:eastAsia="微软雅黑" w:hAnsi="微软雅黑"/>
          <w:sz w:val="22"/>
        </w:rPr>
      </w:pPr>
      <w:r w:rsidRPr="000D5536">
        <w:rPr>
          <w:rFonts w:ascii="微软雅黑" w:eastAsia="微软雅黑" w:hAnsi="微软雅黑"/>
          <w:sz w:val="22"/>
        </w:rPr>
        <w:t>通过HDMI口外接显示设备</w:t>
      </w:r>
    </w:p>
    <w:p w:rsidR="000D5536" w:rsidRDefault="000D5536" w:rsidP="000D5536">
      <w:pPr>
        <w:rPr>
          <w:rFonts w:ascii="微软雅黑" w:eastAsia="微软雅黑" w:hAnsi="微软雅黑"/>
          <w:sz w:val="22"/>
        </w:rPr>
      </w:pPr>
    </w:p>
    <w:p w:rsidR="000D5536" w:rsidRPr="000D5536" w:rsidRDefault="000D5536" w:rsidP="000D5536">
      <w:pPr>
        <w:rPr>
          <w:rFonts w:ascii="微软雅黑" w:eastAsia="微软雅黑" w:hAnsi="微软雅黑"/>
          <w:sz w:val="22"/>
        </w:rPr>
      </w:pPr>
      <w:r>
        <w:rPr>
          <w:rFonts w:ascii="微软雅黑" w:eastAsia="微软雅黑" w:hAnsi="微软雅黑" w:hint="eastAsia"/>
          <w:sz w:val="22"/>
        </w:rPr>
        <w:t>普源精电</w:t>
      </w:r>
      <w:r w:rsidRPr="000D5536">
        <w:rPr>
          <w:rFonts w:ascii="微软雅黑" w:eastAsia="微软雅黑" w:hAnsi="微软雅黑" w:hint="eastAsia"/>
          <w:sz w:val="22"/>
        </w:rPr>
        <w:t>D</w:t>
      </w:r>
      <w:r w:rsidRPr="000D5536">
        <w:rPr>
          <w:rFonts w:ascii="微软雅黑" w:eastAsia="微软雅黑" w:hAnsi="微软雅黑"/>
          <w:sz w:val="22"/>
        </w:rPr>
        <w:t>SG5000</w:t>
      </w:r>
      <w:r w:rsidRPr="000D5536">
        <w:rPr>
          <w:rFonts w:ascii="微软雅黑" w:eastAsia="微软雅黑" w:hAnsi="微软雅黑" w:hint="eastAsia"/>
          <w:sz w:val="22"/>
        </w:rPr>
        <w:t>系列微波信号发生器主要应用场景为单个或多个量子比特控制、通信系统</w:t>
      </w:r>
      <w:r w:rsidRPr="000D5536">
        <w:rPr>
          <w:rFonts w:ascii="微软雅黑" w:eastAsia="微软雅黑" w:hAnsi="微软雅黑"/>
          <w:sz w:val="22"/>
        </w:rPr>
        <w:t>MIMO技术、现代雷达系统、EMS测试等</w:t>
      </w:r>
      <w:r>
        <w:rPr>
          <w:rFonts w:ascii="微软雅黑" w:eastAsia="微软雅黑" w:hAnsi="微软雅黑" w:hint="eastAsia"/>
          <w:sz w:val="22"/>
        </w:rPr>
        <w:t>。新产品</w:t>
      </w:r>
      <w:r w:rsidRPr="000D5536">
        <w:rPr>
          <w:rFonts w:ascii="微软雅黑" w:eastAsia="微软雅黑" w:hAnsi="微软雅黑" w:hint="eastAsia"/>
          <w:sz w:val="22"/>
        </w:rPr>
        <w:t>结合公司已推出的</w:t>
      </w:r>
      <w:r w:rsidRPr="000D5536">
        <w:rPr>
          <w:rFonts w:ascii="微软雅黑" w:eastAsia="微软雅黑" w:hAnsi="微软雅黑"/>
          <w:sz w:val="22"/>
        </w:rPr>
        <w:t>DG70000系列高端任意波形发生器（AWG）、DS8000-R系列高端紧凑型数字示波器将构成较为完整的量子计算测试解决方案。</w:t>
      </w:r>
      <w:r w:rsidR="00E90B11" w:rsidRPr="00E90B11">
        <w:rPr>
          <w:rFonts w:ascii="微软雅黑" w:eastAsia="微软雅黑" w:hAnsi="微软雅黑" w:hint="eastAsia"/>
          <w:sz w:val="22"/>
        </w:rPr>
        <w:t>除量子计算以外，</w:t>
      </w:r>
      <w:r w:rsidR="00E90B11" w:rsidRPr="00E90B11">
        <w:rPr>
          <w:rFonts w:ascii="微软雅黑" w:eastAsia="微软雅黑" w:hAnsi="微软雅黑"/>
          <w:sz w:val="22"/>
        </w:rPr>
        <w:t>DSG5000微波信号发生器频率范围还可以覆盖雷达、5G通信、6G研究、毫米波测试、多天线系统、卫星通信等测试需求。</w:t>
      </w:r>
    </w:p>
    <w:p w:rsidR="000D5536" w:rsidRDefault="007E4E52" w:rsidP="000D5536">
      <w:pPr>
        <w:jc w:val="center"/>
        <w:rPr>
          <w:rFonts w:ascii="微软雅黑" w:eastAsia="微软雅黑" w:hAnsi="微软雅黑"/>
          <w:sz w:val="22"/>
        </w:rPr>
      </w:pPr>
      <w:r>
        <w:rPr>
          <w:rFonts w:ascii="微软雅黑" w:eastAsia="微软雅黑" w:hAnsi="微软雅黑"/>
          <w:noProof/>
          <w:sz w:val="22"/>
        </w:rPr>
        <w:drawing>
          <wp:inline distT="0" distB="0" distL="0" distR="0">
            <wp:extent cx="5269865" cy="2864485"/>
            <wp:effectExtent l="0" t="0" r="0" b="0"/>
            <wp:docPr id="1" name="图片 1" descr="C:\Users\sn03716\AppData\Local\Temp\Rar$DRa0.030\官网产品图片\DSG5000-正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n03716\AppData\Local\Temp\Rar$DRa0.030\官网产品图片\DSG5000-正面.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9865" cy="2864485"/>
                    </a:xfrm>
                    <a:prstGeom prst="rect">
                      <a:avLst/>
                    </a:prstGeom>
                    <a:noFill/>
                    <a:ln>
                      <a:noFill/>
                    </a:ln>
                  </pic:spPr>
                </pic:pic>
              </a:graphicData>
            </a:graphic>
          </wp:inline>
        </w:drawing>
      </w:r>
    </w:p>
    <w:p w:rsidR="000D5536" w:rsidRDefault="000D5536" w:rsidP="000D5536">
      <w:pPr>
        <w:rPr>
          <w:rFonts w:ascii="微软雅黑" w:eastAsia="微软雅黑" w:hAnsi="微软雅黑"/>
          <w:sz w:val="22"/>
        </w:rPr>
      </w:pPr>
    </w:p>
    <w:p w:rsidR="000D5536" w:rsidRPr="000D5536" w:rsidRDefault="000D5536" w:rsidP="000D5536">
      <w:pPr>
        <w:rPr>
          <w:rFonts w:ascii="微软雅黑" w:eastAsia="微软雅黑" w:hAnsi="微软雅黑"/>
          <w:b/>
          <w:sz w:val="22"/>
        </w:rPr>
      </w:pPr>
      <w:r w:rsidRPr="000D5536">
        <w:rPr>
          <w:rFonts w:ascii="微软雅黑" w:eastAsia="微软雅黑" w:hAnsi="微软雅黑" w:hint="eastAsia"/>
          <w:b/>
          <w:sz w:val="22"/>
        </w:rPr>
        <w:t>关于普源精电</w:t>
      </w:r>
    </w:p>
    <w:p w:rsidR="000D5536" w:rsidRPr="000D5536" w:rsidRDefault="000D5536" w:rsidP="000D5536">
      <w:pPr>
        <w:rPr>
          <w:rFonts w:ascii="微软雅黑" w:eastAsia="微软雅黑" w:hAnsi="微软雅黑"/>
          <w:sz w:val="22"/>
        </w:rPr>
      </w:pPr>
      <w:r>
        <w:rPr>
          <w:rFonts w:ascii="微软雅黑" w:eastAsia="微软雅黑" w:hAnsi="微软雅黑" w:hint="eastAsia"/>
          <w:sz w:val="22"/>
        </w:rPr>
        <w:t>普源精电（R</w:t>
      </w:r>
      <w:r>
        <w:rPr>
          <w:rFonts w:ascii="微软雅黑" w:eastAsia="微软雅黑" w:hAnsi="微软雅黑"/>
          <w:sz w:val="22"/>
        </w:rPr>
        <w:t>IGOOL</w:t>
      </w:r>
      <w:r>
        <w:rPr>
          <w:rFonts w:ascii="微软雅黑" w:eastAsia="微软雅黑" w:hAnsi="微软雅黑" w:hint="eastAsia"/>
          <w:sz w:val="22"/>
        </w:rPr>
        <w:t>）</w:t>
      </w:r>
      <w:r w:rsidRPr="000D5536">
        <w:rPr>
          <w:rFonts w:ascii="微软雅黑" w:eastAsia="微软雅黑" w:hAnsi="微软雅黑"/>
          <w:sz w:val="22"/>
        </w:rPr>
        <w:t>自1998年创立以来，始终秉持“成就科技探索，助您無限可能”的使命，专注于国际测试测量领域的前沿技术，深耕电子测试测量行业细分赛道，专注国际测试测量领域的前沿技术创新，已成为全球知名的电子测试测量仪器研发、生产及销售的高新技术企业，是目前唯一搭载自主研发数字示波器核心芯片组并成功实现产品产业化的中国企业。</w:t>
      </w:r>
      <w:r>
        <w:rPr>
          <w:rFonts w:ascii="微软雅黑" w:eastAsia="微软雅黑" w:hAnsi="微软雅黑" w:hint="eastAsia"/>
          <w:sz w:val="22"/>
        </w:rPr>
        <w:t>普源精电</w:t>
      </w:r>
      <w:r w:rsidRPr="000D5536">
        <w:rPr>
          <w:rFonts w:ascii="微软雅黑" w:eastAsia="微软雅黑" w:hAnsi="微软雅黑"/>
          <w:sz w:val="22"/>
        </w:rPr>
        <w:t>总部位于苏州，在北京、苏州、上海设有三个研发中心，已在全球先后建立了欧洲、美国、日本及新加坡等海外子公司。公司于2022年4月8日成功上市A股科创板，股票简称“普源精电”，股票代码“688337”。</w:t>
      </w:r>
    </w:p>
    <w:p w:rsidR="000D5536" w:rsidRDefault="000D5536" w:rsidP="000D5536">
      <w:pPr>
        <w:rPr>
          <w:rFonts w:ascii="微软雅黑" w:eastAsia="微软雅黑" w:hAnsi="微软雅黑"/>
          <w:sz w:val="22"/>
        </w:rPr>
      </w:pPr>
      <w:r w:rsidRPr="000D5536">
        <w:rPr>
          <w:rFonts w:ascii="微软雅黑" w:eastAsia="微软雅黑" w:hAnsi="微软雅黑" w:hint="eastAsia"/>
          <w:sz w:val="22"/>
        </w:rPr>
        <w:t>公司官网：</w:t>
      </w:r>
      <w:hyperlink r:id="rId9" w:history="1">
        <w:r w:rsidR="00E12311" w:rsidRPr="00995ADB">
          <w:rPr>
            <w:rStyle w:val="a8"/>
            <w:rFonts w:ascii="微软雅黑" w:eastAsia="微软雅黑" w:hAnsi="微软雅黑"/>
            <w:sz w:val="22"/>
          </w:rPr>
          <w:t>www.rigol.com</w:t>
        </w:r>
      </w:hyperlink>
      <w:bookmarkStart w:id="0" w:name="_GoBack"/>
      <w:bookmarkEnd w:id="0"/>
    </w:p>
    <w:p w:rsidR="00E12311" w:rsidRDefault="00E12311" w:rsidP="000D5536">
      <w:pPr>
        <w:rPr>
          <w:rFonts w:ascii="微软雅黑" w:eastAsia="微软雅黑" w:hAnsi="微软雅黑"/>
          <w:sz w:val="22"/>
        </w:rPr>
      </w:pPr>
      <w:r>
        <w:rPr>
          <w:rFonts w:ascii="微软雅黑" w:eastAsia="微软雅黑" w:hAnsi="微软雅黑" w:hint="eastAsia"/>
          <w:sz w:val="22"/>
        </w:rPr>
        <w:t>服务支持：4</w:t>
      </w:r>
      <w:r>
        <w:rPr>
          <w:rFonts w:ascii="微软雅黑" w:eastAsia="微软雅黑" w:hAnsi="微软雅黑"/>
          <w:sz w:val="22"/>
        </w:rPr>
        <w:t>00</w:t>
      </w:r>
      <w:r>
        <w:rPr>
          <w:rFonts w:ascii="微软雅黑" w:eastAsia="微软雅黑" w:hAnsi="微软雅黑" w:hint="eastAsia"/>
          <w:sz w:val="22"/>
        </w:rPr>
        <w:t>-</w:t>
      </w:r>
      <w:r>
        <w:rPr>
          <w:rFonts w:ascii="微软雅黑" w:eastAsia="微软雅黑" w:hAnsi="微软雅黑"/>
          <w:sz w:val="22"/>
        </w:rPr>
        <w:t>620</w:t>
      </w:r>
      <w:r>
        <w:rPr>
          <w:rFonts w:ascii="微软雅黑" w:eastAsia="微软雅黑" w:hAnsi="微软雅黑" w:hint="eastAsia"/>
          <w:sz w:val="22"/>
        </w:rPr>
        <w:t>-</w:t>
      </w:r>
      <w:r>
        <w:rPr>
          <w:rFonts w:ascii="微软雅黑" w:eastAsia="微软雅黑" w:hAnsi="微软雅黑"/>
          <w:sz w:val="22"/>
        </w:rPr>
        <w:t>0002</w:t>
      </w:r>
    </w:p>
    <w:p w:rsidR="00E12311" w:rsidRPr="000D5536" w:rsidRDefault="00E12311" w:rsidP="000D5536">
      <w:pPr>
        <w:rPr>
          <w:rFonts w:ascii="微软雅黑" w:eastAsia="微软雅黑" w:hAnsi="微软雅黑"/>
          <w:sz w:val="22"/>
        </w:rPr>
      </w:pPr>
    </w:p>
    <w:sectPr w:rsidR="00E12311" w:rsidRPr="000D553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2095" w:rsidRDefault="00012095" w:rsidP="00FB696D">
      <w:r>
        <w:separator/>
      </w:r>
    </w:p>
  </w:endnote>
  <w:endnote w:type="continuationSeparator" w:id="0">
    <w:p w:rsidR="00012095" w:rsidRDefault="00012095" w:rsidP="00FB69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2095" w:rsidRDefault="00012095" w:rsidP="00FB696D">
      <w:r>
        <w:separator/>
      </w:r>
    </w:p>
  </w:footnote>
  <w:footnote w:type="continuationSeparator" w:id="0">
    <w:p w:rsidR="00012095" w:rsidRDefault="00012095" w:rsidP="00FB696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9F01F9"/>
    <w:multiLevelType w:val="hybridMultilevel"/>
    <w:tmpl w:val="BA0C06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5B3D6C0A"/>
    <w:multiLevelType w:val="hybridMultilevel"/>
    <w:tmpl w:val="1F963448"/>
    <w:lvl w:ilvl="0" w:tplc="AFDC3976">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5F785354"/>
    <w:multiLevelType w:val="hybridMultilevel"/>
    <w:tmpl w:val="F5788374"/>
    <w:lvl w:ilvl="0" w:tplc="AFDC3976">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C04"/>
    <w:rsid w:val="00012095"/>
    <w:rsid w:val="00094FB1"/>
    <w:rsid w:val="000D5536"/>
    <w:rsid w:val="001B1C04"/>
    <w:rsid w:val="00491CFE"/>
    <w:rsid w:val="004B7FF0"/>
    <w:rsid w:val="0054247B"/>
    <w:rsid w:val="007E4E52"/>
    <w:rsid w:val="00AA182F"/>
    <w:rsid w:val="00D62BEC"/>
    <w:rsid w:val="00E12311"/>
    <w:rsid w:val="00E90B11"/>
    <w:rsid w:val="00FB696D"/>
    <w:rsid w:val="00FC6C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6B4746"/>
  <w15:chartTrackingRefBased/>
  <w15:docId w15:val="{DF465010-8C58-4C73-ACFD-7D4ECA360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B696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B696D"/>
    <w:rPr>
      <w:sz w:val="18"/>
      <w:szCs w:val="18"/>
    </w:rPr>
  </w:style>
  <w:style w:type="paragraph" w:styleId="a5">
    <w:name w:val="footer"/>
    <w:basedOn w:val="a"/>
    <w:link w:val="a6"/>
    <w:uiPriority w:val="99"/>
    <w:unhideWhenUsed/>
    <w:rsid w:val="00FB696D"/>
    <w:pPr>
      <w:tabs>
        <w:tab w:val="center" w:pos="4153"/>
        <w:tab w:val="right" w:pos="8306"/>
      </w:tabs>
      <w:snapToGrid w:val="0"/>
      <w:jc w:val="left"/>
    </w:pPr>
    <w:rPr>
      <w:sz w:val="18"/>
      <w:szCs w:val="18"/>
    </w:rPr>
  </w:style>
  <w:style w:type="character" w:customStyle="1" w:styleId="a6">
    <w:name w:val="页脚 字符"/>
    <w:basedOn w:val="a0"/>
    <w:link w:val="a5"/>
    <w:uiPriority w:val="99"/>
    <w:rsid w:val="00FB696D"/>
    <w:rPr>
      <w:sz w:val="18"/>
      <w:szCs w:val="18"/>
    </w:rPr>
  </w:style>
  <w:style w:type="paragraph" w:styleId="a7">
    <w:name w:val="List Paragraph"/>
    <w:basedOn w:val="a"/>
    <w:uiPriority w:val="34"/>
    <w:qFormat/>
    <w:rsid w:val="004B7FF0"/>
    <w:pPr>
      <w:ind w:firstLineChars="200" w:firstLine="420"/>
    </w:pPr>
  </w:style>
  <w:style w:type="character" w:styleId="a8">
    <w:name w:val="Hyperlink"/>
    <w:basedOn w:val="a0"/>
    <w:uiPriority w:val="99"/>
    <w:unhideWhenUsed/>
    <w:rsid w:val="00E1231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655646">
      <w:bodyDiv w:val="1"/>
      <w:marLeft w:val="0"/>
      <w:marRight w:val="0"/>
      <w:marTop w:val="0"/>
      <w:marBottom w:val="0"/>
      <w:divBdr>
        <w:top w:val="none" w:sz="0" w:space="0" w:color="auto"/>
        <w:left w:val="none" w:sz="0" w:space="0" w:color="auto"/>
        <w:bottom w:val="none" w:sz="0" w:space="0" w:color="auto"/>
        <w:right w:val="none" w:sz="0" w:space="0" w:color="auto"/>
      </w:divBdr>
    </w:div>
    <w:div w:id="1499616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rigol.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168</Words>
  <Characters>960</Characters>
  <Application>Microsoft Office Word</Application>
  <DocSecurity>0</DocSecurity>
  <Lines>8</Lines>
  <Paragraphs>2</Paragraphs>
  <ScaleCrop>false</ScaleCrop>
  <Company/>
  <LinksUpToDate>false</LinksUpToDate>
  <CharactersWithSpaces>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Liang Qinyi</dc:creator>
  <cp:keywords/>
  <dc:description/>
  <cp:lastModifiedBy>Du Qianwen</cp:lastModifiedBy>
  <cp:revision>3</cp:revision>
  <dcterms:created xsi:type="dcterms:W3CDTF">2022-06-16T02:06:00Z</dcterms:created>
  <dcterms:modified xsi:type="dcterms:W3CDTF">2022-06-16T02:09:00Z</dcterms:modified>
</cp:coreProperties>
</file>