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74E1" w:rsidRDefault="002374E1" w:rsidP="002374E1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成就科技探索·助您無限可能</w:t>
      </w:r>
    </w:p>
    <w:p w:rsidR="002374E1" w:rsidRDefault="002374E1" w:rsidP="002374E1">
      <w:pPr>
        <w:jc w:val="center"/>
        <w:rPr>
          <w:rFonts w:ascii="微软雅黑" w:eastAsia="微软雅黑" w:hAnsi="微软雅黑"/>
          <w:b/>
          <w:sz w:val="28"/>
        </w:rPr>
      </w:pPr>
      <w:r>
        <w:rPr>
          <w:rFonts w:ascii="微软雅黑" w:eastAsia="微软雅黑" w:hAnsi="微软雅黑" w:hint="eastAsia"/>
          <w:b/>
          <w:sz w:val="28"/>
        </w:rPr>
        <w:t>普源精电2023新品发布会</w:t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北京时间2023年9月17日18:08，普源精电（RIGOL）“成就科技探索，助您無限可能”2023年新品发布会在苏州总部隆重举行！此次新品发布会上揭晓了普源精电2023年备受期待的重磅产品，与所有观众一起见证国内电子测量仪器行业迈出跨越性的一步！</w:t>
      </w:r>
      <w:r>
        <w:rPr>
          <w:rFonts w:ascii="微软雅黑" w:eastAsia="微软雅黑" w:hAnsi="微软雅黑" w:hint="eastAsia"/>
        </w:rPr>
        <w:br/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不负期盼 再现灿烂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普源精电董秘&amp;首席战略官程建川先生围绕普源精电公司使命、愿景与发展战略进行精彩开场，为观众展开一幅宏大“蓝图”。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9230" cy="2966720"/>
            <wp:effectExtent l="0" t="0" r="7620" b="5080"/>
            <wp:docPr id="11" name="图片 11" descr="企业微信截图_16947636339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企业微信截图_169476363393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“高端化的背后是底层的创新，是难而正确的选择”。普源精电始终注重高端突破与原始技术创新，近年来，普源精电的不断创新得到了多方面的认可。截至2023年6月30日，普源精电获得已授权专利451项，其中发明专利391项，发明专利占比达86.7%。2023年，</w:t>
      </w:r>
      <w:r>
        <w:rPr>
          <w:rFonts w:ascii="微软雅黑" w:eastAsia="微软雅黑" w:hAnsi="微软雅黑" w:hint="eastAsia"/>
        </w:rPr>
        <w:lastRenderedPageBreak/>
        <w:t>公司荣获中国专利届最高荣誉“中国专利金奖”。此外，公司近年连续三届进入中国企业专利实力500强榜单，并获评2022年度“国家知识产权优势企业”。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5580" cy="2749550"/>
            <wp:effectExtent l="0" t="0" r="127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二十五年来，普源精电坚定“市场+技术”双轮驱动的发展战略，致力于成就客户，将高端化突破和差异化优势作为重要战略目标。高端突破和原始创新非常困难，而普源精电研发工程师数以千计的日日夜夜，用起舞的日子致敬生命的意义。高端化的背后是底层的创新，是难而正确的选择。25年，8代数字示波器持续创新领跑中国，10年超十倍带宽的创新加速度，遥遥领先!</w:t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全新产品 重磅登场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此次新品发布会上，普源精电作为中国电子测量仪器行业的创新领跑者，再度突破国内行业技术天花板，为客户带来全新重磅旗舰产品——DS80000系列高带宽实时数字示波器！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>
            <wp:extent cx="4239260" cy="2385060"/>
            <wp:effectExtent l="0" t="0" r="8890" b="0"/>
            <wp:docPr id="9" name="图片 9" descr="D:\企业微信\WXWork\1688851252678996\Cache\Image\2023-09\企业微信截图_16947636505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企业微信\WXWork\1688851252678996\Cache\Image\2023-09\企业微信截图_1694763650594.pn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238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挑战永不止步——强劲性能，带来更好用户体验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DS80000系列最高支持每通道13GHz模拟带宽及高达40GSa/s实时采样率。全通道，依然保持高性能表现。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277995" cy="2001520"/>
            <wp:effectExtent l="0" t="0" r="825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92" b="84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DS80000系列拥有每通道4Gpts超长存储深度，提供高保真的信号细节采集能力，让采集的波形更加接近于信号最真实的信息。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lastRenderedPageBreak/>
        <w:drawing>
          <wp:inline distT="0" distB="0" distL="0" distR="0">
            <wp:extent cx="4354830" cy="2135505"/>
            <wp:effectExtent l="0" t="0" r="762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22" b="8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830" cy="213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DS80000系列搭载普源精电全新的Smart Probe 2.0接口并采用3.5mm连接器。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277995" cy="161163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2" t="59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公司提供1MΩ和50MΩ探头转接器，可兼容上一代有源差分探头和无源探头。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4316095" cy="2526030"/>
            <wp:effectExtent l="0" t="0" r="825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创新从未停止——技术驱动，搭载硬核自研技术</w:t>
      </w:r>
    </w:p>
    <w:p w:rsidR="002374E1" w:rsidRDefault="002374E1" w:rsidP="002374E1">
      <w:pPr>
        <w:jc w:val="center"/>
        <w:rPr>
          <w:rFonts w:ascii="微软雅黑" w:eastAsia="微软雅黑" w:hAnsi="微软雅黑"/>
          <w:b/>
        </w:rPr>
      </w:pPr>
      <w:r>
        <w:rPr>
          <w:noProof/>
        </w:rPr>
        <w:lastRenderedPageBreak/>
        <w:drawing>
          <wp:inline distT="0" distB="0" distL="0" distR="0">
            <wp:extent cx="5269230" cy="4316095"/>
            <wp:effectExtent l="0" t="0" r="762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431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普源精电独具匠心颠覆以往产品设计，通过核心自研模拟前端模块和40GSa/s采样模块等赋能全新数字示波器系统架构，形成拥有自主核心知识产权的StationMax® II模块化硬件技术平台。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75580" cy="2155190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215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除了全新的模块化设计，在全新的StationMax® II硬件技术平台上，UltraVison III示波器技术平台也得到大幅增强，UltraVision III技术平台具备可变采样分辨率、最高4Gpts/CH存储深度、硬件加速FFT等创新突破，为普源精电的高端数字示波器注入了强劲的“软”实</w:t>
      </w:r>
      <w:r>
        <w:rPr>
          <w:rFonts w:ascii="微软雅黑" w:eastAsia="微软雅黑" w:hAnsi="微软雅黑" w:hint="eastAsia"/>
        </w:rPr>
        <w:lastRenderedPageBreak/>
        <w:t>力。</w:t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见证国产测试测量新时代——更多应用，助力工程师突破测量瓶颈</w:t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高速信号协议一致性分析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DS80000系列覆盖更多的高速信号协议一致性分析应用场景，提供更多一致性分析功能，包含PCIe、MIPI、USB2.0/3.0等。</w:t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DDR调试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通过集成DDR分析软件，支持DDR2/DDR3的全部速率，搭配高性能探头详细准确地检验DDR设计是否满足规范。</w:t>
      </w: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高速器件及系统性能验证</w:t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提供高级抖动和眼图分析功能，在复杂的嵌入式系统调试、高速串行总线性能、信号完整性验证等场景，实现更完整的应用覆盖。</w:t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新品型号信息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>
            <wp:extent cx="5281930" cy="2512695"/>
            <wp:effectExtent l="0" t="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9月19日开启样机试用预约，欢迎访问www.rigol.com申请试用</w:t>
      </w:r>
    </w:p>
    <w:p w:rsidR="002374E1" w:rsidRDefault="002374E1" w:rsidP="002374E1">
      <w:pPr>
        <w:rPr>
          <w:rFonts w:ascii="微软雅黑" w:eastAsia="微软雅黑" w:hAnsi="微软雅黑"/>
        </w:rPr>
      </w:pPr>
    </w:p>
    <w:p w:rsidR="002374E1" w:rsidRDefault="002374E1" w:rsidP="002374E1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普源精电以“高端+精品” 为产品战略，坚持自主研发和原始创新，利用自研技术优势推出具有差异化优势的产品，保障公司可持续性发展。公司已经形成了以数字示波器为代表，覆盖微波射频类仪器、波形发生器、电源及电子负载、万用表及数据采集器等在内多元化产品矩阵，相关电子测量仪器产品将实现持续同步创新发展，并持续扩大品类覆盖。此次全新13GHz DS80000系列高带宽实时数字示波器的发布，将帮助普源精电更全面地满足广大客户的切实测试需求，助力前沿科技和高新技术产业的升级与突破！</w:t>
      </w:r>
    </w:p>
    <w:p w:rsidR="002374E1" w:rsidRDefault="002374E1" w:rsidP="002374E1">
      <w:pPr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>
            <wp:extent cx="5269230" cy="3510280"/>
            <wp:effectExtent l="0" t="0" r="0" b="0"/>
            <wp:docPr id="1" name="图片 1" descr="DS81304-右侧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S81304-右侧 拷贝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351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53F" w:rsidRDefault="002E753F"/>
    <w:p w:rsidR="00843DCB" w:rsidRDefault="00843DCB"/>
    <w:p w:rsidR="00843DCB" w:rsidRDefault="00843DCB" w:rsidP="00843DCB">
      <w:pPr>
        <w:widowControl/>
      </w:pPr>
      <w:r>
        <w:rPr>
          <w:rFonts w:hint="eastAsia"/>
        </w:rPr>
        <w:t>想了解更多，请登录</w:t>
      </w:r>
    </w:p>
    <w:p w:rsidR="00843DCB" w:rsidRDefault="00843DCB" w:rsidP="00843DCB">
      <w:pPr>
        <w:widowControl/>
      </w:pPr>
      <w:hyperlink r:id="rId18" w:history="1">
        <w:r w:rsidRPr="0096345D">
          <w:rPr>
            <w:rStyle w:val="a7"/>
            <w:rFonts w:hint="eastAsia"/>
          </w:rPr>
          <w:t>w</w:t>
        </w:r>
        <w:r w:rsidRPr="0096345D">
          <w:rPr>
            <w:rStyle w:val="a7"/>
          </w:rPr>
          <w:t>ww.rigol.com</w:t>
        </w:r>
      </w:hyperlink>
      <w:r>
        <w:br/>
      </w:r>
    </w:p>
    <w:p w:rsidR="00843DCB" w:rsidRDefault="00843DCB" w:rsidP="00843DCB">
      <w:pPr>
        <w:widowControl/>
      </w:pPr>
      <w:r>
        <w:rPr>
          <w:rFonts w:hint="eastAsia"/>
        </w:rPr>
        <w:t>或联系</w:t>
      </w:r>
      <w:bookmarkStart w:id="0" w:name="_GoBack"/>
      <w:bookmarkEnd w:id="0"/>
    </w:p>
    <w:p w:rsidR="00843DCB" w:rsidRDefault="00843DCB" w:rsidP="00843DCB">
      <w:pPr>
        <w:widowControl/>
      </w:pPr>
      <w:r w:rsidRPr="00113D47">
        <w:rPr>
          <w:noProof/>
        </w:rPr>
        <w:drawing>
          <wp:anchor distT="0" distB="0" distL="114300" distR="114300" simplePos="0" relativeHeight="251659264" behindDoc="1" locked="0" layoutInCell="1" allowOverlap="1" wp14:anchorId="482CE5FC" wp14:editId="7D7FCFE2">
            <wp:simplePos x="0" y="0"/>
            <wp:positionH relativeFrom="margin">
              <wp:align>left</wp:align>
            </wp:positionH>
            <wp:positionV relativeFrom="paragraph">
              <wp:posOffset>329455</wp:posOffset>
            </wp:positionV>
            <wp:extent cx="1049020" cy="1049020"/>
            <wp:effectExtent l="0" t="0" r="0" b="0"/>
            <wp:wrapNone/>
            <wp:docPr id="12" name="图片 12" descr="D:\WXWork\1688851258817335\Cache\Image\2021-10\官微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WXWork\1688851258817335\Cache\Image\2021-10\官微二维码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400-620-0002</w:t>
      </w:r>
      <w:r w:rsidRPr="00113D47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43DCB" w:rsidRDefault="00843DCB">
      <w:pPr>
        <w:rPr>
          <w:rFonts w:hint="eastAsia"/>
        </w:rPr>
      </w:pPr>
    </w:p>
    <w:sectPr w:rsidR="00843DC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9247E" w:rsidRDefault="00E9247E" w:rsidP="00843DCB">
      <w:r>
        <w:separator/>
      </w:r>
    </w:p>
  </w:endnote>
  <w:endnote w:type="continuationSeparator" w:id="0">
    <w:p w:rsidR="00E9247E" w:rsidRDefault="00E9247E" w:rsidP="00843D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9247E" w:rsidRDefault="00E9247E" w:rsidP="00843DCB">
      <w:r>
        <w:separator/>
      </w:r>
    </w:p>
  </w:footnote>
  <w:footnote w:type="continuationSeparator" w:id="0">
    <w:p w:rsidR="00E9247E" w:rsidRDefault="00E9247E" w:rsidP="00843D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0FB6"/>
    <w:rsid w:val="002374E1"/>
    <w:rsid w:val="002E753F"/>
    <w:rsid w:val="00843DCB"/>
    <w:rsid w:val="00850FB6"/>
    <w:rsid w:val="00E9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56FB0D"/>
  <w15:chartTrackingRefBased/>
  <w15:docId w15:val="{2190F8B7-46D6-45BD-8A81-E3BDAC2AE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374E1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3D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3D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3D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3DCB"/>
    <w:rPr>
      <w:sz w:val="18"/>
      <w:szCs w:val="18"/>
    </w:rPr>
  </w:style>
  <w:style w:type="character" w:styleId="a7">
    <w:name w:val="Hyperlink"/>
    <w:basedOn w:val="a0"/>
    <w:uiPriority w:val="99"/>
    <w:unhideWhenUsed/>
    <w:rsid w:val="00843DC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651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://www.rigol.com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file:///D:\&#20225;&#19994;&#24494;&#20449;\WXWork\1688851252678996\Cache\Image\2023-09\&#20225;&#19994;&#24494;&#20449;&#25130;&#22270;_1694763650594.png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7</Pages>
  <Words>268</Words>
  <Characters>1534</Characters>
  <Application>Microsoft Office Word</Application>
  <DocSecurity>0</DocSecurity>
  <Lines>12</Lines>
  <Paragraphs>3</Paragraphs>
  <ScaleCrop>false</ScaleCrop>
  <Company/>
  <LinksUpToDate>false</LinksUpToDate>
  <CharactersWithSpaces>1799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Liang Qinyi</dc:creator>
  <cp:keywords/>
  <dc:description/>
  <cp:lastModifiedBy>Du Qianwen</cp:lastModifiedBy>
  <cp:revision>4</cp:revision>
  <dcterms:created xsi:type="dcterms:W3CDTF">2023-09-18T08:19:00Z</dcterms:created>
  <dcterms:modified xsi:type="dcterms:W3CDTF">2023-09-19T05:33:00Z</dcterms:modified>
</cp:coreProperties>
</file>