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重点领域仪器仪表研制任务清单</w:t>
      </w:r>
    </w:p>
    <w:p>
      <w:pPr>
        <w:pStyle w:val="style0"/>
        <w:jc w:val="center"/>
        <w:rPr/>
      </w:pPr>
      <w:r>
        <w:rPr>
          <w:lang w:val="en-US"/>
        </w:rPr>
        <w:t>来源：仪商网</w:t>
      </w:r>
    </w:p>
    <w:p>
      <w:pPr>
        <w:pStyle w:val="style0"/>
        <w:ind w:firstLineChars="200"/>
        <w:rPr/>
      </w:pPr>
      <w:r>
        <w:t>10月19日，市场监管总局发布《关于计量促进仪器仪表产业高质量发展的指导意见》，目标到2035年，国产仪器仪表的计量性能和技术指标达到国际先进水平，部分国产仪器仪表的计量性能和技术指标达到国际领先水平。</w:t>
      </w:r>
    </w:p>
    <w:p>
      <w:pPr>
        <w:pStyle w:val="style0"/>
        <w:ind w:firstLineChars="200"/>
        <w:rPr/>
      </w:pPr>
      <w:r>
        <w:t>在这次发布的指导意见中，还提及重点领域仪器仪表研制任务清单。以下是这次提及的重点领域仪器仪表研制任务清单。</w:t>
      </w:r>
    </w:p>
    <w:p>
      <w:pPr>
        <w:pStyle w:val="style0"/>
        <w:rPr/>
      </w:pPr>
    </w:p>
    <w:p>
      <w:pPr>
        <w:pStyle w:val="style0"/>
        <w:ind w:firstLineChars="200"/>
        <w:rPr>
          <w:b/>
          <w:bCs/>
        </w:rPr>
      </w:pPr>
      <w:r>
        <w:rPr>
          <w:b/>
          <w:bCs/>
        </w:rPr>
        <w:t>附件</w:t>
      </w:r>
      <w:r>
        <w:rPr>
          <w:b/>
          <w:bCs/>
          <w:lang w:val="en-US"/>
        </w:rPr>
        <w:t>：</w:t>
      </w:r>
      <w:r>
        <w:rPr>
          <w:b/>
          <w:bCs/>
        </w:rPr>
        <w:t>重点领域仪器仪表研制任务清单</w:t>
      </w:r>
    </w:p>
    <w:p>
      <w:pPr>
        <w:pStyle w:val="style0"/>
        <w:ind w:firstLineChars="200"/>
        <w:rPr/>
      </w:pPr>
      <w:r>
        <w:t>1. 通用仪器仪表。重点研制大尺寸测量仪器设备，多传感器复合型检测设备，计量型工业 CT，大型 C 扫描超声检测设备，复合材料热分析设备，高精度多功能校准源设备，八位半及以上数字万用表，高精度激光雷达，电磁无线电类实验室标准设备等。</w:t>
      </w:r>
    </w:p>
    <w:p>
      <w:pPr>
        <w:pStyle w:val="style0"/>
        <w:ind w:firstLineChars="200"/>
        <w:rPr/>
      </w:pPr>
      <w:r>
        <w:t>2. 科学研究领域精密测试分析仪器仪表。重点研制高通量分析测试仪器，光电显微镜，隧道扫描电镜，共焦显微仪器，生物显微镜，精密天平，石英晶体微天平，小型化矢量原子磁力仪，量子微波场强仪，频谱和射线分析仪，高精密光谱、质谱、能谱、色谱分析仪，耐高温高压高速的温度、湿度、压力、应力应变测量仪，网络分析仪，动态激光干涉与扫描测量仪、高时空分辨多普勒激光雷达等。</w:t>
      </w:r>
    </w:p>
    <w:p>
      <w:pPr>
        <w:pStyle w:val="style0"/>
        <w:ind w:firstLineChars="200"/>
        <w:rPr/>
      </w:pPr>
      <w:r>
        <w:t>3. 工程应用领域高端测试仪器仪表。重点研制核辐射探测仪，核污染监测仪，自然资源调查监测仪器仪表，气象水文监测与分析仪，水资源水生态环境监测分析仪，水土保持监测设备，水工程安全监测仪器，导航通讯仪，钻探测井与核物探测仪，抗核辐射高温度压力控制器，汽车排放污染精密测量仪，热障涂层测量仪，形位误差测量仪，星载气象雷达，高精度大动态红外定标器，大型坐标测量仪，超精密多轴基台和平板在线检测装备，计量型超高精度三坐标测量机，质量特性测量仪，内部形貌 CT 扫描测量仪，大口径贸易级科氏质量流量计，高温高压给水测量流量计，大型构件表面质量在线分析仪，复杂体系成分在线分析仪，30MN 帕斯卡式力标准机及其他面向重点行业工程应用的计量检测专机等。</w:t>
      </w:r>
    </w:p>
    <w:p>
      <w:pPr>
        <w:pStyle w:val="style0"/>
        <w:ind w:firstLineChars="200"/>
        <w:rPr/>
      </w:pPr>
      <w:r>
        <w:t>4. 生命健康领域测试分析仪器仪表。重点研制示波器，监护仪，血细胞分析仪，功率分析仪，基因测序仪，高分辨率质谱仪，核磁共振波谱仪等分析测试仪器。</w:t>
      </w:r>
    </w:p>
    <w:p>
      <w:pPr>
        <w:pStyle w:val="style0"/>
        <w:ind w:firstLineChars="200"/>
        <w:rPr/>
      </w:pPr>
      <w:r>
        <w:t>5. 高端信息计测与电测仪器仪表。重点研制国家空间基准建设与维护仪器装备，高精度电测仪器，户外高加速老化试验仪，高精度多声道超声波流量计，5G 数据采集综合测试仪，高精密触发测量、高精密扫描测量等仪器。</w:t>
      </w:r>
    </w:p>
    <w:p>
      <w:pPr>
        <w:pStyle w:val="style0"/>
        <w:ind w:firstLineChars="200"/>
        <w:rPr/>
      </w:pPr>
      <w:r>
        <w:t>6. 传感器。重点研制量子传感器，太赫兹传感器，图像传感器，高速光电传感器，温盐深传感器，跑道道面传感器（民航领域），惯性运动参数传感器，磁阻传感器，高精度激光传感器，工业 CT用纳米焦点，纳米焦点 X 射线源，温室气体光谱分析激光雷达，高温快速响应温度传感器，高辐照下温度传感器等。</w:t>
      </w:r>
    </w:p>
    <w:p>
      <w:pPr>
        <w:pStyle w:val="style0"/>
        <w:ind w:firstLineChars="200"/>
        <w:rPr/>
      </w:pPr>
      <w:r>
        <w:t>7. 环境监测领域分析测试仪器仪表。重点研制紫外线及红外光谱类气体分析仪，激光法颗粒物监测仪，碳排放量检测仪，大气环境离子分析类仪器，痕量及在线 VOC 检测仪等仪器仪表。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1163</Words>
  <Characters>1184</Characters>
  <Application>WPS Office</Application>
  <Paragraphs>13</Paragraphs>
  <CharactersWithSpaces>1203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2023-10-27T08:57:18Z</dcterms:created>
  <dc:creator>OPPO R11s</dc:creator>
  <lastModifiedBy>OPPO R11s</lastModifiedBy>
  <dcterms:modified xsi:type="dcterms:W3CDTF">2023-10-27T09:02:04Z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8b17f09d6b1445b09e9e710877aa8120_21</vt:lpwstr>
  </property>
</Properties>
</file>