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E07" w:rsidRPr="00352E07" w:rsidRDefault="00352E07" w:rsidP="00352E07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Tahoma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352E07">
        <w:rPr>
          <w:rFonts w:ascii="黑体" w:eastAsia="黑体" w:hAnsi="黑体" w:cs="Tahoma"/>
          <w:b/>
          <w:bCs/>
          <w:color w:val="000000" w:themeColor="text1"/>
          <w:kern w:val="36"/>
          <w:sz w:val="28"/>
          <w:szCs w:val="28"/>
        </w:rPr>
        <w:t>使用示波器自动化测量电源开关损耗</w:t>
      </w:r>
    </w:p>
    <w:bookmarkEnd w:id="0"/>
    <w:p w:rsidR="00352E07" w:rsidRPr="00352E07" w:rsidRDefault="00352E07" w:rsidP="00352E07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来源：</w:t>
      </w:r>
      <w:r w:rsidRPr="00352E07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fldChar w:fldCharType="begin"/>
      </w:r>
      <w:r w:rsidRPr="00352E07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instrText xml:space="preserve"> HYPERLINK "https://www.mwrf.net/" \t "_blank" </w:instrText>
      </w:r>
      <w:r w:rsidRPr="00352E07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fldChar w:fldCharType="separate"/>
      </w:r>
      <w:r w:rsidRPr="00352E07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微波</w:t>
      </w:r>
      <w:proofErr w:type="gramStart"/>
      <w:r w:rsidRPr="00352E07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射频网</w:t>
      </w:r>
      <w:proofErr w:type="gramEnd"/>
      <w:r w:rsidRPr="00352E07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fldChar w:fldCharType="end"/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开关电源是当前电子信息飞速发展不可或缺的电源方式之一。开关电源以其功耗小、效率高、节能效果显著的优势，广泛应用于各种消费类电子以及各类供电系统当中，成为一种主流的电源产品。</w:t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宋体" w:eastAsia="宋体" w:hAnsi="宋体" w:cs="Arial"/>
          <w:b/>
          <w:bCs/>
          <w:color w:val="000000" w:themeColor="text1"/>
          <w:kern w:val="0"/>
          <w:sz w:val="24"/>
          <w:szCs w:val="24"/>
        </w:rPr>
        <w:t>测试需求</w:t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开关电源集成化是电源未来发展的主要趋势，这也就意味着功率密度将会越来越大，对工艺要求也会越来越高，在半导体器件和磁性材料没有新的突破之前，技术创新的重点将集中在如何提高开关电源的效率和减小重量上。</w:t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典型开关式电源的效率可能约为87%，也就是会有13%的输入功率在电源内部耗散，主要表现以废热的形式。在这些损耗中，很大一部分耗散在开关器件，通常是MOSFETs或IGBTs，而开关器件最主要损耗便是：开通损耗和关断损耗。</w:t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宋体" w:eastAsia="宋体" w:hAnsi="宋体" w:cs="Arial"/>
          <w:b/>
          <w:bCs/>
          <w:color w:val="000000" w:themeColor="text1"/>
          <w:kern w:val="0"/>
          <w:sz w:val="24"/>
          <w:szCs w:val="24"/>
        </w:rPr>
        <w:t>测试原理及方法</w:t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在理想情况下，开关器件像照明开关一样要么“开”、要么“关”，并在这两种状态之间瞬时切换。在“开”的状态下，开关的阻抗是零，开关中没有功率耗散，而不管有多少电流流经开关。在“关”的状态下，开关的阻抗是无穷大，流经的电流是零，因此也没有功率耗散。</w:t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在实际中，某些功率是在“常开”（传导）的状态过程中耗散的；还有一些功率损耗，是在“开”和“关”（关闭）转换、在“关”和“开”（打开）转换期间耗散的，通常后者比前者明显要高得多。</w:t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宋体" w:eastAsia="宋体" w:hAnsi="宋体" w:cs="Arial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1D08C80F" wp14:editId="74EFAC28">
            <wp:extent cx="2790908" cy="2080666"/>
            <wp:effectExtent l="0" t="0" r="0" b="0"/>
            <wp:docPr id="5" name="图片 5" descr="https://www.mwrf.net/uploadfile/2024/0822/202408221803524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wrf.net/uploadfile/2024/0822/2024082218035242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268" cy="208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图1</w:t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lastRenderedPageBreak/>
        <w:t>之所以出现这些不理想的情况，是因为电路中存在着寄生参数。如图1所示，栅极上的寄生电容会降慢器件的开关速度，延长打开时间和关闭时间。在漏极电流流动时，MOSFET漏极和源极之间的寄生电阻都会耗散功率。</w:t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示波器测试开关损耗的原始办法：需要工程师手动设置选通，并添加 数学公式，这样便会导致不同工程师略微不同的设置方法引起不同的 测试结果。为了避免人工误差，现流行使用软件进行自动测量。</w:t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示波器测试开关损耗的新方案：泰克的POWER高级功率测量和 分析软件为开关损耗测量提供了定制化自动设置功能，并且符合 IEC60747-8 和 IEC60747-9 的测试方法，告别复杂设置，现在只需按 一个按钮，就可以执行全套开关损耗功率和能量测量。</w:t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软件中可以选择算法模型，支持MOSFET和BJT/IGBT算法；电源类型支持</w:t>
      </w:r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fldChar w:fldCharType="begin"/>
      </w:r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instrText xml:space="preserve"> HYPERLINK "https://www.rfbuy.com/Search/SearchAd?a_id=267" \t "_blank" </w:instrText>
      </w:r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fldChar w:fldCharType="separate"/>
      </w:r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  <w:u w:val="single"/>
        </w:rPr>
        <w:t>SMP</w:t>
      </w:r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fldChar w:fldCharType="end"/>
      </w:r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S、PFC和</w:t>
      </w:r>
      <w:proofErr w:type="spellStart"/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Flyback</w:t>
      </w:r>
      <w:proofErr w:type="spellEnd"/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；可以使用自动幅度和上升时间测量， 确定信号的幅度，设置10% 和90% 幅度时的测量门限值，然后测量信号的上升时间。此外，在复杂的信号中，可以使用光标选通功能，把测量重点放在波形的特定部分。然后把幅度乘以80%，除以上升时间指标，计算得出转换速率。还支持绘制出轨迹图，方便设计工程师对其进行分析优化。这一款软件可以极大提高工作效率，缩短项目工期，并减少人为误差，是当前很多开关电源设计工程师的新宠。</w:t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宋体" w:eastAsia="宋体" w:hAnsi="宋体" w:cs="Arial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7FE8A40D" wp14:editId="1AEA8AE6">
            <wp:extent cx="3355450" cy="3418961"/>
            <wp:effectExtent l="0" t="0" r="0" b="0"/>
            <wp:docPr id="4" name="图片 4" descr="https://www.mwrf.net/uploadfile/2024/0822/202408221804298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wrf.net/uploadfile/2024/0822/2024082218042982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621" cy="342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POWER高级功率测量和分析软件能够覆盖电源设计全流程测试，从电源的输入到输出，再到功率级和环路分析，都可以在一台示波器上实现半自动化测试，具体</w:t>
      </w:r>
      <w:proofErr w:type="spellStart"/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POWER</w:t>
      </w:r>
      <w:proofErr w:type="spellEnd"/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内容可查看《使用5-PWR应用软件进行电源测量和分析》应用指南。</w:t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宋体" w:eastAsia="宋体" w:hAnsi="宋体" w:cs="Arial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618267BE" wp14:editId="62D2C474">
            <wp:extent cx="4094922" cy="1553469"/>
            <wp:effectExtent l="0" t="0" r="1270" b="8890"/>
            <wp:docPr id="3" name="图片 3" descr="https://www.mwrf.net/uploadfile/2024/0822/202408221804469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wrf.net/uploadfile/2024/0822/2024082218044692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962" cy="155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宋体" w:eastAsia="宋体" w:hAnsi="宋体" w:cs="Arial"/>
          <w:b/>
          <w:bCs/>
          <w:color w:val="000000" w:themeColor="text1"/>
          <w:kern w:val="0"/>
          <w:sz w:val="24"/>
          <w:szCs w:val="24"/>
        </w:rPr>
        <w:t>测试方案</w:t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MS Gothic" w:eastAsia="MS Gothic" w:hAnsi="MS Gothic" w:cs="MS Gothic" w:hint="eastAsia"/>
          <w:color w:val="000000" w:themeColor="text1"/>
          <w:kern w:val="0"/>
          <w:sz w:val="24"/>
          <w:szCs w:val="24"/>
        </w:rPr>
        <w:t>▪</w:t>
      </w:r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  示波器：泰克MSO4/5/6系示波器</w:t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MS Gothic" w:eastAsia="MS Gothic" w:hAnsi="MS Gothic" w:cs="MS Gothic" w:hint="eastAsia"/>
          <w:color w:val="000000" w:themeColor="text1"/>
          <w:kern w:val="0"/>
          <w:sz w:val="24"/>
          <w:szCs w:val="24"/>
        </w:rPr>
        <w:t>▪</w:t>
      </w:r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  软件：Power高级功率测量和分析软件</w:t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宋体" w:eastAsia="宋体" w:hAnsi="宋体" w:cs="Arial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422F4398" wp14:editId="2A41065F">
            <wp:extent cx="3927944" cy="2126115"/>
            <wp:effectExtent l="0" t="0" r="0" b="7620"/>
            <wp:docPr id="2" name="图片 2" descr="https://www.mwrf.net/uploadfile/2024/0822/202408221805075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wrf.net/uploadfile/2024/0822/2024082218050757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737" cy="212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软件界面</w:t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MS Gothic" w:eastAsia="MS Gothic" w:hAnsi="MS Gothic" w:cs="MS Gothic" w:hint="eastAsia"/>
          <w:color w:val="000000" w:themeColor="text1"/>
          <w:kern w:val="0"/>
          <w:sz w:val="24"/>
          <w:szCs w:val="24"/>
        </w:rPr>
        <w:t>▪</w:t>
      </w:r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  探头：TDP10001GHz差分探头、THCP0200/THDP0100高压差分探头、TCP0030A120MHzAC/DC电流探头。</w:t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宋体" w:eastAsia="宋体" w:hAnsi="宋体" w:cs="Tahoma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268D8B6D" wp14:editId="1F2A8A06">
            <wp:extent cx="4851623" cy="1231363"/>
            <wp:effectExtent l="0" t="0" r="6350" b="6985"/>
            <wp:docPr id="1" name="图片 1" descr="https://www.mwrf.net/uploadfile/2024/0822/20240822180533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wrf.net/uploadfile/2024/0822/202408221805332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620" cy="124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E07" w:rsidRPr="00352E07" w:rsidRDefault="00352E07" w:rsidP="00352E07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352E0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高带宽差分探头                            高压差分探头                           交直流电流探头</w:t>
      </w:r>
    </w:p>
    <w:p w:rsidR="00CE6FE1" w:rsidRPr="00352E07" w:rsidRDefault="00CE6FE1" w:rsidP="00352E07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CE6FE1" w:rsidRPr="00352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E4"/>
    <w:rsid w:val="00352E07"/>
    <w:rsid w:val="00BF00E4"/>
    <w:rsid w:val="00C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52E0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2E0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ol">
    <w:name w:val="col"/>
    <w:basedOn w:val="a0"/>
    <w:rsid w:val="00352E07"/>
  </w:style>
  <w:style w:type="character" w:styleId="a3">
    <w:name w:val="Hyperlink"/>
    <w:basedOn w:val="a0"/>
    <w:uiPriority w:val="99"/>
    <w:semiHidden/>
    <w:unhideWhenUsed/>
    <w:rsid w:val="00352E07"/>
    <w:rPr>
      <w:color w:val="0000FF"/>
      <w:u w:val="single"/>
    </w:rPr>
  </w:style>
  <w:style w:type="character" w:styleId="a4">
    <w:name w:val="Strong"/>
    <w:basedOn w:val="a0"/>
    <w:uiPriority w:val="22"/>
    <w:qFormat/>
    <w:rsid w:val="00352E07"/>
    <w:rPr>
      <w:b/>
      <w:bCs/>
    </w:rPr>
  </w:style>
  <w:style w:type="paragraph" w:styleId="a5">
    <w:name w:val="Normal (Web)"/>
    <w:basedOn w:val="a"/>
    <w:uiPriority w:val="99"/>
    <w:semiHidden/>
    <w:unhideWhenUsed/>
    <w:rsid w:val="00352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352E0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52E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52E0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2E0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ol">
    <w:name w:val="col"/>
    <w:basedOn w:val="a0"/>
    <w:rsid w:val="00352E07"/>
  </w:style>
  <w:style w:type="character" w:styleId="a3">
    <w:name w:val="Hyperlink"/>
    <w:basedOn w:val="a0"/>
    <w:uiPriority w:val="99"/>
    <w:semiHidden/>
    <w:unhideWhenUsed/>
    <w:rsid w:val="00352E07"/>
    <w:rPr>
      <w:color w:val="0000FF"/>
      <w:u w:val="single"/>
    </w:rPr>
  </w:style>
  <w:style w:type="character" w:styleId="a4">
    <w:name w:val="Strong"/>
    <w:basedOn w:val="a0"/>
    <w:uiPriority w:val="22"/>
    <w:qFormat/>
    <w:rsid w:val="00352E07"/>
    <w:rPr>
      <w:b/>
      <w:bCs/>
    </w:rPr>
  </w:style>
  <w:style w:type="paragraph" w:styleId="a5">
    <w:name w:val="Normal (Web)"/>
    <w:basedOn w:val="a"/>
    <w:uiPriority w:val="99"/>
    <w:semiHidden/>
    <w:unhideWhenUsed/>
    <w:rsid w:val="00352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352E0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52E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4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12" w:color="E5E5E5"/>
            <w:right w:val="none" w:sz="0" w:space="0" w:color="auto"/>
          </w:divBdr>
          <w:divsChild>
            <w:div w:id="14635851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16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234</Words>
  <Characters>1337</Characters>
  <Application>Microsoft Office Word</Application>
  <DocSecurity>0</DocSecurity>
  <Lines>11</Lines>
  <Paragraphs>3</Paragraphs>
  <ScaleCrop>false</ScaleCrop>
  <Company>Organization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2024-08-28T02:39:00Z</dcterms:created>
  <dcterms:modified xsi:type="dcterms:W3CDTF">2024-08-28T02:42:00Z</dcterms:modified>
</cp:coreProperties>
</file>