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8E" w:rsidRPr="0046188E" w:rsidRDefault="0046188E" w:rsidP="00637FFA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46188E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1-11月份全国规模以上仪器仪表制造企业实现利润总额942.2亿元</w:t>
      </w:r>
    </w:p>
    <w:bookmarkEnd w:id="0"/>
    <w:p w:rsidR="0046188E" w:rsidRPr="0046188E" w:rsidRDefault="0046188E" w:rsidP="00637FF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来源： 国家统计局</w:t>
      </w:r>
    </w:p>
    <w:p w:rsidR="0046188E" w:rsidRPr="0046188E" w:rsidRDefault="0046188E" w:rsidP="00637FF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12月27日，国家统计局公布了2024年1-11月份全国规模以上工业企业实现利润总额增长状况。1-11月份，全国规模以上工业企业实现利润总额66674.8亿元，同比下降4.7%。其中，</w:t>
      </w:r>
      <w:r w:rsidRPr="00637FFA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1-11月份全国规模以上仪器仪表制造企业实现利润总额942.2亿元，同比增长0.2%</w:t>
      </w: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。</w:t>
      </w:r>
    </w:p>
    <w:p w:rsidR="0046188E" w:rsidRPr="0046188E" w:rsidRDefault="0046188E" w:rsidP="00637FF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46188E" w:rsidRPr="0046188E" w:rsidRDefault="0046188E" w:rsidP="00637FF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37FFA"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108C0DD5" wp14:editId="67FB523C">
            <wp:extent cx="4886325" cy="2719579"/>
            <wp:effectExtent l="0" t="0" r="0" b="5080"/>
            <wp:docPr id="2" name="图片 2" descr="https://www.861718.com/member/kindeditor/attached/image/20241230/20241230144544_65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861718.com/member/kindeditor/attached/image/20241230/20241230144544_6516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71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88E" w:rsidRPr="0046188E" w:rsidRDefault="0046188E" w:rsidP="00637FF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1-11月份，规模以上工业企业中，国有控股企业实现利润总额20387.7亿元，同比下降8.4%；股份制企业实现利润总额50143.0亿元，下降5.7%；外商及港澳台投资企业实现利润总额16062.9亿元，下降0.8%；私营企业实现利润总额19649.1亿元，下降1.0%。</w:t>
      </w:r>
    </w:p>
    <w:p w:rsidR="0046188E" w:rsidRPr="0046188E" w:rsidRDefault="0046188E" w:rsidP="00637FF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1-11月份，采矿业实现利润总额10796.2亿元，同比下降13.2%；制造业实现利润总额48524.9亿元，下降4.6%；电力、热力、燃气及水生产和供应业实现利润总额7353.7亿元，增长10.9%。</w:t>
      </w:r>
    </w:p>
    <w:p w:rsidR="0046188E" w:rsidRPr="0046188E" w:rsidRDefault="0046188E" w:rsidP="00637FF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1-11月份，主要行业利润情况如下：有色金属冶炼和压延加工业利润同比增长20.2%，电力、热力生产和供应业增长13.5%，纺织业增长4.6%，计算机、通信和其他电子设备制造业增长2.9%，农副食品加工业增长0.5%，通用设备制造业下降0.1%，专用设备制造业下降0.9%，电气机械和器材制造业下降3.1%，石油和天然气开采业下降4.4%，汽车制造业下降7.3%，化学原料和化学制品制造业下降9.3%，煤炭开采和</w:t>
      </w:r>
      <w:proofErr w:type="gramStart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洗选业</w:t>
      </w:r>
      <w:proofErr w:type="gramEnd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下降22.4%，非金属矿物制品业下降48.2%，</w:t>
      </w: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lastRenderedPageBreak/>
        <w:t>黑色金属冶炼和压延加工业下降83.7%，石油煤炭及其他燃料加工业同比由盈转亏。</w:t>
      </w:r>
    </w:p>
    <w:p w:rsidR="0046188E" w:rsidRPr="0046188E" w:rsidRDefault="0046188E" w:rsidP="00637FF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1-11月份，规模以上工业企业实现营业收入123.48</w:t>
      </w:r>
      <w:proofErr w:type="gramStart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万亿</w:t>
      </w:r>
      <w:proofErr w:type="gramEnd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元，同比增长1.8%；发生营业成本105.38</w:t>
      </w:r>
      <w:proofErr w:type="gramStart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万亿</w:t>
      </w:r>
      <w:proofErr w:type="gramEnd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元，增长2.3%；营业收入利润率为5.40%，同比下降0.37个百分点。</w:t>
      </w:r>
    </w:p>
    <w:p w:rsidR="0046188E" w:rsidRPr="0046188E" w:rsidRDefault="0046188E" w:rsidP="00637FF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11月末，规模以上工业企业资产总计178.87</w:t>
      </w:r>
      <w:proofErr w:type="gramStart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万亿</w:t>
      </w:r>
      <w:proofErr w:type="gramEnd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元，同比增长4.7%；负债合计103.51</w:t>
      </w:r>
      <w:proofErr w:type="gramStart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万亿</w:t>
      </w:r>
      <w:proofErr w:type="gramEnd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元，增长4.9%；所有者权益合计75.36</w:t>
      </w:r>
      <w:proofErr w:type="gramStart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万亿</w:t>
      </w:r>
      <w:proofErr w:type="gramEnd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元，增长4.6%；资产负债率为57.9%，同比上升0.1个百分点。</w:t>
      </w:r>
    </w:p>
    <w:p w:rsidR="0046188E" w:rsidRPr="0046188E" w:rsidRDefault="0046188E" w:rsidP="00637FF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11月末，规模以上工业企业应收账款26.92</w:t>
      </w:r>
      <w:proofErr w:type="gramStart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万亿</w:t>
      </w:r>
      <w:proofErr w:type="gramEnd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元，同比增长8.5%；产成品存货6.57</w:t>
      </w:r>
      <w:proofErr w:type="gramStart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万亿</w:t>
      </w:r>
      <w:proofErr w:type="gramEnd"/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元，增长3.3%。</w:t>
      </w:r>
    </w:p>
    <w:p w:rsidR="0046188E" w:rsidRPr="0046188E" w:rsidRDefault="0046188E" w:rsidP="00637FF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1-11月份，规模以上工业企业每百元营业收入中的成本为85.34元，同比增加0.37元；每百元营业收入中的费用为8.40元，同比增加0.02元。</w:t>
      </w:r>
    </w:p>
    <w:p w:rsidR="0046188E" w:rsidRPr="0046188E" w:rsidRDefault="0046188E" w:rsidP="00637FF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11月末，规模以上工业企业每百元资产实现的营业收入为77.7元，同比减少2.9元；人均营业收入为183.4万元，同比增加6.4万元；产成品存货周转天数为19.8天，同比增加0.1天；应收账款平均回收期为66.7天，同比增加4.2天。</w:t>
      </w:r>
    </w:p>
    <w:p w:rsidR="00637FFA" w:rsidRDefault="0046188E" w:rsidP="00637FFA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188E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11月份，规模以上工业企业利润同比下降7.3%</w:t>
      </w:r>
      <w:r w:rsidR="00637FF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46188E" w:rsidRPr="0046188E" w:rsidRDefault="0046188E" w:rsidP="00637FF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637FFA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521C2133" wp14:editId="1C328436">
            <wp:extent cx="3667125" cy="36207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858" cy="362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23" w:rsidRPr="00637FFA" w:rsidRDefault="00D02623" w:rsidP="00637FFA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63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0D"/>
    <w:rsid w:val="000F493B"/>
    <w:rsid w:val="001E2470"/>
    <w:rsid w:val="0046188E"/>
    <w:rsid w:val="00637FFA"/>
    <w:rsid w:val="00703FE1"/>
    <w:rsid w:val="00D02623"/>
    <w:rsid w:val="00D3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18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188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618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6188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6188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618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18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188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618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6188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6188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618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373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5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173</Words>
  <Characters>991</Characters>
  <Application>Microsoft Office Word</Application>
  <DocSecurity>0</DocSecurity>
  <Lines>8</Lines>
  <Paragraphs>2</Paragraphs>
  <ScaleCrop>false</ScaleCrop>
  <Company>Organization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2025-01-10T01:49:00Z</dcterms:created>
  <dcterms:modified xsi:type="dcterms:W3CDTF">2025-01-10T01:59:00Z</dcterms:modified>
</cp:coreProperties>
</file>