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1A" w:rsidRPr="002D2B1A" w:rsidRDefault="002D2B1A" w:rsidP="002D2B1A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r w:rsidRPr="002D2B1A">
        <w:rPr>
          <w:rFonts w:ascii="黑体" w:eastAsia="黑体" w:hAnsi="黑体" w:hint="eastAsia"/>
          <w:b/>
          <w:color w:val="000000" w:themeColor="text1"/>
          <w:sz w:val="28"/>
          <w:szCs w:val="28"/>
        </w:rPr>
        <w:t>智能化浪潮下电子测量仪器的创新突破</w:t>
      </w:r>
    </w:p>
    <w:p w:rsidR="002D2B1A" w:rsidRPr="002D2B1A" w:rsidRDefault="002D2B1A" w:rsidP="002D2B1A">
      <w:pPr>
        <w:spacing w:line="360" w:lineRule="auto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>来源：</w:t>
      </w:r>
      <w:proofErr w:type="gramStart"/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>仪商网</w:t>
      </w:r>
      <w:proofErr w:type="gramEnd"/>
    </w:p>
    <w:p w:rsidR="002D2B1A" w:rsidRPr="002D2B1A" w:rsidRDefault="002D2B1A" w:rsidP="002D2B1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>在工业4.0与物联网（</w:t>
      </w:r>
      <w:proofErr w:type="spellStart"/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>IoT</w:t>
      </w:r>
      <w:proofErr w:type="spellEnd"/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>）的驱动下，电子测量仪器行业正经历从“单一功能设备”向“智能测试生态”的转型。人工智能、大数据等技术的融合，不仅提升了测试效率，更催生了远程协作、预测性维护等新模式。本文解析电子测量仪器在智能化转型中的技术路径与应用实践。</w:t>
      </w:r>
    </w:p>
    <w:p w:rsidR="002D2B1A" w:rsidRPr="002D2B1A" w:rsidRDefault="002D2B1A" w:rsidP="002D2B1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>一、智能实验室的自动化测试革命</w:t>
      </w:r>
    </w:p>
    <w:p w:rsidR="002D2B1A" w:rsidRPr="002D2B1A" w:rsidRDefault="002D2B1A" w:rsidP="002D2B1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>传统手动测试模式正被自动化测试系统（ATS）取代。例如，罗德与施瓦茨推出的SMW200A矢量信号发生器，可编程模拟复杂电磁环境，并自动生成测试报告；是</w:t>
      </w:r>
      <w:proofErr w:type="gramStart"/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>德科技</w:t>
      </w:r>
      <w:proofErr w:type="gramEnd"/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>的</w:t>
      </w:r>
      <w:proofErr w:type="spellStart"/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>PathWave</w:t>
      </w:r>
      <w:proofErr w:type="spellEnd"/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>软件平台支持从设计到量产的全程数据闭环管理。某消费电子企业引入自动化测试方案后，产品研发周期缩短40%，人力成本降低60%。</w:t>
      </w:r>
    </w:p>
    <w:p w:rsidR="002D2B1A" w:rsidRPr="002D2B1A" w:rsidRDefault="002D2B1A" w:rsidP="002D2B1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>二、物联网设备的全生命周期管理</w:t>
      </w:r>
    </w:p>
    <w:p w:rsidR="002D2B1A" w:rsidRPr="002D2B1A" w:rsidRDefault="002D2B1A" w:rsidP="002D2B1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>在物联网领域，电子测量仪器需应对低功耗、多协议兼容等挑战。</w:t>
      </w:r>
      <w:proofErr w:type="gramStart"/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>无线综测仪</w:t>
      </w:r>
      <w:proofErr w:type="gramEnd"/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>可同时支持</w:t>
      </w:r>
      <w:proofErr w:type="spellStart"/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>LoRa</w:t>
      </w:r>
      <w:proofErr w:type="spellEnd"/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>、NB-</w:t>
      </w:r>
      <w:proofErr w:type="spellStart"/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>IoT</w:t>
      </w:r>
      <w:proofErr w:type="spellEnd"/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>等协议的并发测试；电源分析仪则用于评估传感器节点的能耗曲线。某智能家居企业通过频谱分析仪优化Wi-Fi模块的抗干扰能力，将设备</w:t>
      </w:r>
      <w:proofErr w:type="gramStart"/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>断连率从</w:t>
      </w:r>
      <w:proofErr w:type="gramEnd"/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>5%降至0.3%。</w:t>
      </w:r>
    </w:p>
    <w:p w:rsidR="002D2B1A" w:rsidRPr="002D2B1A" w:rsidRDefault="002D2B1A" w:rsidP="002D2B1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>三、国产化替代与产业协同创新</w:t>
      </w:r>
    </w:p>
    <w:p w:rsidR="002D2B1A" w:rsidRPr="002D2B1A" w:rsidRDefault="002D2B1A" w:rsidP="002D2B1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>在中美科技竞争背景下，国产电子测量仪器加速突破“卡脖子”技术。</w:t>
      </w:r>
      <w:proofErr w:type="gramStart"/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>普源精电</w:t>
      </w:r>
      <w:proofErr w:type="gramEnd"/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>（RIGOL）的12位高分辨率示波器已实现国产ADC芯片自主化；</w:t>
      </w:r>
      <w:proofErr w:type="gramStart"/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>鼎阳科技</w:t>
      </w:r>
      <w:proofErr w:type="gramEnd"/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>推出的微波信号发生器覆盖至40GHz频段。政策层面，《中国制造2025》明确将高端仪器列为重点攻关领域，产学研合作模式进一步加速技术转化。</w:t>
      </w:r>
    </w:p>
    <w:p w:rsidR="002D2B1A" w:rsidRDefault="002D2B1A" w:rsidP="002D2B1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四、AI赋能测试数据分析与决策 AI技术正在重构电子测量仪器的数据价值。例如，AI算法可对示波器捕获的异常波形进行根因分析；机器学习模型能预测设备老化趋势并推荐维护策略。某航空航天企业利用AI驱动的测试平台，将卫星通信模块的故障诊断准确率提升至99.6%。    </w:t>
      </w:r>
    </w:p>
    <w:p w:rsidR="002D2B1A" w:rsidRPr="002D2B1A" w:rsidRDefault="002D2B1A" w:rsidP="002D2B1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bookmarkStart w:id="0" w:name="_GoBack"/>
      <w:bookmarkEnd w:id="0"/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>结语</w:t>
      </w:r>
    </w:p>
    <w:p w:rsidR="00D02623" w:rsidRPr="002D2B1A" w:rsidRDefault="002D2B1A" w:rsidP="002D2B1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>智能化与国产化双轮驱动下，电子测量仪器行业正迈向高质量发展新阶段。未来，随着量子测量、太</w:t>
      </w:r>
      <w:proofErr w:type="gramStart"/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>赫兹技术</w:t>
      </w:r>
      <w:proofErr w:type="gramEnd"/>
      <w:r w:rsidRPr="002D2B1A">
        <w:rPr>
          <w:rFonts w:ascii="宋体" w:eastAsia="宋体" w:hAnsi="宋体" w:hint="eastAsia"/>
          <w:color w:val="000000" w:themeColor="text1"/>
          <w:sz w:val="24"/>
          <w:szCs w:val="24"/>
        </w:rPr>
        <w:t>等前沿领域的突破，其应用场景将从工业端延伸至医疗、环保等民生领域，释放更大社会价值。</w:t>
      </w:r>
    </w:p>
    <w:sectPr w:rsidR="00D02623" w:rsidRPr="002D2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B2"/>
    <w:rsid w:val="001E2470"/>
    <w:rsid w:val="00255EF1"/>
    <w:rsid w:val="002D2B1A"/>
    <w:rsid w:val="00692EAA"/>
    <w:rsid w:val="00703FE1"/>
    <w:rsid w:val="009066AF"/>
    <w:rsid w:val="00AD08B2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>Organization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2025-02-17T02:05:00Z</dcterms:created>
  <dcterms:modified xsi:type="dcterms:W3CDTF">2025-02-17T02:07:00Z</dcterms:modified>
</cp:coreProperties>
</file>