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7F" w:rsidRDefault="0056267F" w:rsidP="0056267F">
      <w:pPr>
        <w:widowControl/>
        <w:shd w:val="clear" w:color="auto" w:fill="FFFFFF"/>
        <w:spacing w:line="360" w:lineRule="auto"/>
        <w:jc w:val="center"/>
        <w:rPr>
          <w:rFonts w:ascii="黑体" w:eastAsia="黑体" w:hAnsi="黑体" w:cs="宋体" w:hint="eastAsia"/>
          <w:b/>
          <w:bCs/>
          <w:color w:val="000000" w:themeColor="text1"/>
          <w:kern w:val="0"/>
          <w:sz w:val="28"/>
          <w:szCs w:val="28"/>
        </w:rPr>
      </w:pPr>
      <w:r w:rsidRPr="0056267F">
        <w:rPr>
          <w:rFonts w:ascii="黑体" w:eastAsia="黑体" w:hAnsi="黑体" w:cs="宋体"/>
          <w:b/>
          <w:bCs/>
          <w:color w:val="000000" w:themeColor="text1"/>
          <w:kern w:val="0"/>
          <w:sz w:val="28"/>
          <w:szCs w:val="28"/>
        </w:rPr>
        <w:t>电子测量仪器行业AI技术融合策略</w:t>
      </w:r>
      <w:bookmarkStart w:id="0" w:name="_GoBack"/>
      <w:bookmarkEnd w:id="0"/>
    </w:p>
    <w:p w:rsidR="009353DB" w:rsidRPr="009353DB" w:rsidRDefault="009353DB" w:rsidP="009353DB">
      <w:pPr>
        <w:widowControl/>
        <w:spacing w:line="360" w:lineRule="auto"/>
        <w:jc w:val="center"/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</w:pPr>
      <w:r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----</w:t>
      </w:r>
      <w:r w:rsidRPr="009353DB"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  <w:t>电子测量仪器行业如何适应AI时代发展自己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电子测量仪器行业如何适应AI时代，利用AI技术发展自己。比如示波器、频谱分析仪、信号发生器等，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这些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广泛应用于通信、电子制造、航空航天等领域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的产品，怎样利用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AI技术寻求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产品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转型，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乃至整个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电子测量仪器行业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都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需要思考如何融入AI技术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的问题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比如，现有的电子测量仪器中如何通过AI提升性能？比如数据处理方面，传统仪器可能需要人工分析数据，而AI可以自动化处理，提高效率。另外，故障预测和维护也是AI的强项，可能用户关心的是如何减少设备停机时间，提高可靠性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然后，可能需要考虑</w:t>
      </w:r>
      <w:r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高度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智能化仪器的开发。比如仪器本身具备学习能力，能够自适应不同的测试环境，或者自动优化测试参数。这可能涉及到嵌入AI芯片或者在仪器中集成机器学习模型。用户可能想知道具体的技术路径，比如如何选择适合的AI模型，如何保证实时性等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接下来是数据的重要性。AI需要大量的数据训练，电子测量仪器产生的数据是否足够？可能需要考虑数据采集、存储和处理的问题。另外，数据安全和隐私也是需要考虑的，尤其是涉及敏感行业的测量数据。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有关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数据泄露的风险，如何在利用数据的同时保护隐私？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行业应用场景的扩展也是一个方向。比如AI可以帮助开发更智能的测试方案，适应5G、物联网等新兴领域的需求。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应该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知道如何针对这些新兴市场调整产品策略，或者如何与上下游企业合作，构建生态系统。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技术融合方面，AI与边缘计算、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云计算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的结合可能是一个趋势。比如将部分数据处理放在边缘设备上，减少延迟，或者利用云端进行大规模数据分析。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要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关心如何平衡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本地处理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和云端的资源分配，以及如何设计这样的系统架构。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人才和合作的问题也不可忽视。电子测量仪器公司可能需要引进AI人才，或者与高校、研究机构合作。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必须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有效整合跨学科团队，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考虑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或者有哪些合作模式可以参考。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lastRenderedPageBreak/>
        <w:t>标准化和法规也是挑战。AI的应用可能需要新的行业标准，比如数据格式、接口协议等。同时，合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规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性问题，比如符合各地区的法规要求，可能需要提前布局。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解决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标准不统一带来的兼容性问题，或者法规变化带来的风险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等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商业模式创新方面，传统的一次性销售可能转向服务化，比如提供基于AI的数据分析服务，按需收费。如何设计这样的商业模式，如何定价，以及客户接受度</w:t>
      </w:r>
      <w:r w:rsidR="00C872D7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等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最后，伦理和社会责任也是需要考虑的。AI的决策是否透明，是否存在偏见，如何确保公平性。希望企业在追求技术创新的同时，也能关注社会责任，避免负面影响。</w:t>
      </w:r>
    </w:p>
    <w:p w:rsidR="0056267F" w:rsidRP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总结下来，用户的需求可能包括技术应用的具体方法、数据管理策略、行业合作模式、人才培养、标准化应对、商业模式创新以及伦理问题。需要给出全面且具有可行性的建议，帮助电子测量仪器行业在AI时代找到发展方向。</w:t>
      </w:r>
    </w:p>
    <w:p w:rsid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电子测量仪器行业在AI时代的转型需要深度融合AI技术，以提升产品智能化水平、优化行业应用场景并拓展新的商业模式。以下是具体的适应策略和发展路径：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 xml:space="preserve">1. </w:t>
      </w:r>
      <w:r w:rsidR="00C872D7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深度</w:t>
      </w: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智能化仪器开发</w:t>
      </w:r>
    </w:p>
    <w:p w:rsidR="0056267F" w:rsidRPr="0056267F" w:rsidRDefault="0056267F" w:rsidP="0056267F">
      <w:pPr>
        <w:widowControl/>
        <w:numPr>
          <w:ilvl w:val="0"/>
          <w:numId w:val="25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嵌入AI算法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：在仪器中集成机器学习（ML）和深度学习（DL）模型，实现数据实时处理与分析。例如，通过AI自动识别信号特征、滤除噪声或预测设备故障。</w:t>
      </w:r>
    </w:p>
    <w:p w:rsidR="0056267F" w:rsidRPr="0056267F" w:rsidRDefault="0056267F" w:rsidP="0056267F">
      <w:pPr>
        <w:widowControl/>
        <w:numPr>
          <w:ilvl w:val="0"/>
          <w:numId w:val="25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自适应测试能力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：开发具备自学习功能的仪器，可根据被测对象动态调整参数（如采样率、带宽），提升测试效率。</w:t>
      </w:r>
    </w:p>
    <w:p w:rsidR="0056267F" w:rsidRDefault="0056267F" w:rsidP="0056267F">
      <w:pPr>
        <w:widowControl/>
        <w:numPr>
          <w:ilvl w:val="0"/>
          <w:numId w:val="25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边缘AI部署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：利用边缘计算技术，在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仪器本地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运行轻量化AI模型（如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TinyML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），降低对云端依赖，保障实时性和安全性。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2. 数据驱动与AI赋能</w:t>
      </w:r>
    </w:p>
    <w:p w:rsidR="0056267F" w:rsidRPr="0056267F" w:rsidRDefault="0056267F" w:rsidP="0056267F">
      <w:pPr>
        <w:widowControl/>
        <w:numPr>
          <w:ilvl w:val="0"/>
          <w:numId w:val="26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数据采集与挖掘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：利用测量仪器生成的海量数据（如频谱、波形、时域信号），构建行业数据库，通过AI挖掘潜在规律。</w:t>
      </w:r>
    </w:p>
    <w:p w:rsidR="0056267F" w:rsidRPr="0056267F" w:rsidRDefault="0056267F" w:rsidP="0056267F">
      <w:pPr>
        <w:widowControl/>
        <w:numPr>
          <w:ilvl w:val="0"/>
          <w:numId w:val="26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预测性维护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：通过AI分析设备运行数据，预测硬件老化或失效风险，提前预警，减少停机时间。</w:t>
      </w:r>
    </w:p>
    <w:p w:rsidR="0056267F" w:rsidRDefault="0056267F" w:rsidP="0056267F">
      <w:pPr>
        <w:widowControl/>
        <w:numPr>
          <w:ilvl w:val="0"/>
          <w:numId w:val="26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自动化报告生成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：AI自动生成测试结果报告，结合自然语言处理（NLP）技术提供优化建议。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3. 行业应用场景扩展</w:t>
      </w:r>
    </w:p>
    <w:p w:rsidR="0056267F" w:rsidRPr="0056267F" w:rsidRDefault="0056267F" w:rsidP="0056267F">
      <w:pPr>
        <w:widowControl/>
        <w:numPr>
          <w:ilvl w:val="0"/>
          <w:numId w:val="27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复杂场景适配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：针对5G/6G通信、自动驾驶、高密度集成电路等新兴领域，开发AI驱动的测试方案。例如，AI辅助的毫米波信号分析或高速信号完整性验证。</w:t>
      </w:r>
    </w:p>
    <w:p w:rsidR="0056267F" w:rsidRPr="0056267F" w:rsidRDefault="0056267F" w:rsidP="0056267F">
      <w:pPr>
        <w:widowControl/>
        <w:numPr>
          <w:ilvl w:val="0"/>
          <w:numId w:val="27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跨领域融合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：结合AI与量子传感、太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赫兹技术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等前沿方向，开发下一代高精度测量设备。</w:t>
      </w:r>
    </w:p>
    <w:p w:rsidR="0056267F" w:rsidRDefault="0056267F" w:rsidP="0056267F">
      <w:pPr>
        <w:widowControl/>
        <w:numPr>
          <w:ilvl w:val="0"/>
          <w:numId w:val="27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虚拟化测试平台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：构建基于AI的数字孪生系统，模拟真实测试环境，降低物理实验成本。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4. 技术生态合作</w:t>
      </w:r>
    </w:p>
    <w:p w:rsidR="0056267F" w:rsidRPr="0056267F" w:rsidRDefault="0056267F" w:rsidP="0056267F">
      <w:pPr>
        <w:widowControl/>
        <w:numPr>
          <w:ilvl w:val="0"/>
          <w:numId w:val="28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开放平台建设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：提供标准化API接口，支持第三方开发者接入AI模型或算法，构建仪器应用生态（如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Keysight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的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PathWave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平台）。</w:t>
      </w:r>
    </w:p>
    <w:p w:rsidR="0056267F" w:rsidRPr="0056267F" w:rsidRDefault="0056267F" w:rsidP="0056267F">
      <w:pPr>
        <w:widowControl/>
        <w:numPr>
          <w:ilvl w:val="0"/>
          <w:numId w:val="28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产学研协同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：与高校、AI企业合作研发核心技术（如联邦学习用于多设备协同优化），加速技术落地。</w:t>
      </w:r>
    </w:p>
    <w:p w:rsidR="0056267F" w:rsidRDefault="0056267F" w:rsidP="0056267F">
      <w:pPr>
        <w:widowControl/>
        <w:numPr>
          <w:ilvl w:val="0"/>
          <w:numId w:val="28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云-边-端协同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：通过云平台集中管理多台仪器数据，利用云端AI进行全局优化，边缘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端执行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实时控制。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5. 商业模式创新</w:t>
      </w:r>
    </w:p>
    <w:p w:rsidR="0056267F" w:rsidRPr="0056267F" w:rsidRDefault="0056267F" w:rsidP="0056267F">
      <w:pPr>
        <w:widowControl/>
        <w:numPr>
          <w:ilvl w:val="0"/>
          <w:numId w:val="29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服务化转型（</w:t>
      </w:r>
      <w:proofErr w:type="spellStart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XaaS</w:t>
      </w:r>
      <w:proofErr w:type="spellEnd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）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：从硬件销售转向“仪器即服务”（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IaaS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）或“数据分析即服务”（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DAaaS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），按需提供AI驱动的测试解决方案。</w:t>
      </w:r>
    </w:p>
    <w:p w:rsidR="0056267F" w:rsidRPr="0056267F" w:rsidRDefault="0056267F" w:rsidP="0056267F">
      <w:pPr>
        <w:widowControl/>
        <w:numPr>
          <w:ilvl w:val="0"/>
          <w:numId w:val="29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订阅制模型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：通过订阅方式提供软件更新、算法库或AI模型训练服务。</w:t>
      </w:r>
    </w:p>
    <w:p w:rsidR="0056267F" w:rsidRDefault="0056267F" w:rsidP="0056267F">
      <w:pPr>
        <w:widowControl/>
        <w:numPr>
          <w:ilvl w:val="0"/>
          <w:numId w:val="29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行业定制化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：针对半导体、医疗等垂直领域，开发AI赋能的专用测试套件。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6. 标准化与合</w:t>
      </w:r>
      <w:proofErr w:type="gramStart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规</w:t>
      </w:r>
      <w:proofErr w:type="gramEnd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性</w:t>
      </w:r>
    </w:p>
    <w:p w:rsidR="0056267F" w:rsidRPr="0056267F" w:rsidRDefault="0056267F" w:rsidP="0056267F">
      <w:pPr>
        <w:widowControl/>
        <w:numPr>
          <w:ilvl w:val="0"/>
          <w:numId w:val="30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AI模型标准化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：推动行业制定AI算法的性能评估标准（如精度、实时性、能耗），确保不同厂商仪器的兼容性。</w:t>
      </w:r>
    </w:p>
    <w:p w:rsidR="0056267F" w:rsidRPr="0056267F" w:rsidRDefault="0056267F" w:rsidP="0056267F">
      <w:pPr>
        <w:widowControl/>
        <w:numPr>
          <w:ilvl w:val="0"/>
          <w:numId w:val="30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数据安全与隐私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：采用联邦学习、同态加密等技术，保护敏感测试数据（如军工、医疗领域）。</w:t>
      </w:r>
    </w:p>
    <w:p w:rsidR="0056267F" w:rsidRDefault="0056267F" w:rsidP="0056267F">
      <w:pPr>
        <w:widowControl/>
        <w:numPr>
          <w:ilvl w:val="0"/>
          <w:numId w:val="30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伦理与透明度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：确保AI决策可解释性，避免“黑箱”操作引发信任问题。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7. 人才培养与组织转型</w:t>
      </w:r>
    </w:p>
    <w:p w:rsidR="0056267F" w:rsidRPr="0056267F" w:rsidRDefault="0056267F" w:rsidP="0056267F">
      <w:pPr>
        <w:widowControl/>
        <w:numPr>
          <w:ilvl w:val="0"/>
          <w:numId w:val="31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跨学科团队建设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：引入AI算法工程师、数据科学家，与传统硬件工程师协作开发。</w:t>
      </w:r>
    </w:p>
    <w:p w:rsidR="0056267F" w:rsidRPr="0056267F" w:rsidRDefault="0056267F" w:rsidP="0056267F">
      <w:pPr>
        <w:widowControl/>
        <w:numPr>
          <w:ilvl w:val="0"/>
          <w:numId w:val="31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技能升级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：通过培训帮助现有员工掌握AI工具（如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TensorFlow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、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PyTorch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）和数据分析技能。</w:t>
      </w:r>
    </w:p>
    <w:p w:rsidR="0056267F" w:rsidRDefault="0056267F" w:rsidP="0056267F">
      <w:pPr>
        <w:widowControl/>
        <w:numPr>
          <w:ilvl w:val="0"/>
          <w:numId w:val="31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敏捷开发模式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：采用快速迭代的软硬件协同开发流程，适应AI技术快速演进的特点。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8. 典型案例参考</w:t>
      </w:r>
    </w:p>
    <w:p w:rsidR="0056267F" w:rsidRPr="0056267F" w:rsidRDefault="0056267F" w:rsidP="0056267F">
      <w:pPr>
        <w:widowControl/>
        <w:numPr>
          <w:ilvl w:val="0"/>
          <w:numId w:val="32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是德科技（</w:t>
      </w:r>
      <w:proofErr w:type="spellStart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Keysight</w:t>
      </w:r>
      <w:proofErr w:type="spellEnd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）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：推出AI驱动的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PathWave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软件，支持从设计仿真到测试的全流程自动化。</w:t>
      </w:r>
    </w:p>
    <w:p w:rsidR="0056267F" w:rsidRPr="0056267F" w:rsidRDefault="0056267F" w:rsidP="0056267F">
      <w:pPr>
        <w:widowControl/>
        <w:numPr>
          <w:ilvl w:val="0"/>
          <w:numId w:val="32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罗德与施瓦</w:t>
      </w:r>
      <w:proofErr w:type="gramStart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茨</w:t>
      </w:r>
      <w:proofErr w:type="gramEnd"/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（R&amp;S）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：利用AI优化无线通信测试，缩短5G基站校准时间。</w:t>
      </w:r>
    </w:p>
    <w:p w:rsidR="0056267F" w:rsidRDefault="0056267F" w:rsidP="0056267F">
      <w:pPr>
        <w:widowControl/>
        <w:numPr>
          <w:ilvl w:val="0"/>
          <w:numId w:val="32"/>
        </w:numPr>
        <w:spacing w:line="360" w:lineRule="auto"/>
        <w:ind w:firstLineChars="200" w:firstLine="482"/>
        <w:jc w:val="left"/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国家仪器（NI）</w:t>
      </w: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：通过AI增强</w:t>
      </w:r>
      <w:proofErr w:type="spell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LabVIEW</w:t>
      </w:r>
      <w:proofErr w:type="spell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平台，实现智能故障诊断和预测性维护。</w:t>
      </w:r>
    </w:p>
    <w:p w:rsidR="0056267F" w:rsidRPr="0056267F" w:rsidRDefault="0056267F" w:rsidP="0056267F">
      <w:pPr>
        <w:widowControl/>
        <w:spacing w:line="360" w:lineRule="auto"/>
        <w:ind w:firstLineChars="200" w:firstLine="482"/>
        <w:jc w:val="left"/>
        <w:outlineLvl w:val="2"/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b/>
          <w:bCs/>
          <w:color w:val="000000" w:themeColor="text1"/>
          <w:kern w:val="0"/>
          <w:sz w:val="24"/>
          <w:szCs w:val="24"/>
        </w:rPr>
        <w:t>总结</w:t>
      </w:r>
    </w:p>
    <w:p w:rsidR="0056267F" w:rsidRDefault="0056267F" w:rsidP="0056267F">
      <w:pPr>
        <w:widowControl/>
        <w:spacing w:line="360" w:lineRule="auto"/>
        <w:ind w:firstLineChars="200" w:firstLine="480"/>
        <w:jc w:val="left"/>
        <w:rPr>
          <w:rFonts w:ascii="宋体" w:eastAsia="宋体" w:hAnsi="宋体" w:cs="Segoe UI" w:hint="eastAsia"/>
          <w:color w:val="000000" w:themeColor="text1"/>
          <w:kern w:val="0"/>
          <w:sz w:val="24"/>
          <w:szCs w:val="24"/>
        </w:rPr>
      </w:pPr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电子测量仪器行业需以AI为核心重构技术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栈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，从硬件智能化、数据价值化到服务生态化逐步推进。通过“AI+测量”的深度融合，行业将突破传统测试边界，成为智能制造、自动驾驶、量子计算等新兴领域的关键支撑。在此过程中，企业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需平衡技术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创新与合</w:t>
      </w:r>
      <w:proofErr w:type="gramStart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规</w:t>
      </w:r>
      <w:proofErr w:type="gramEnd"/>
      <w:r w:rsidRPr="0056267F">
        <w:rPr>
          <w:rFonts w:ascii="宋体" w:eastAsia="宋体" w:hAnsi="宋体" w:cs="Segoe UI"/>
          <w:color w:val="000000" w:themeColor="text1"/>
          <w:kern w:val="0"/>
          <w:sz w:val="24"/>
          <w:szCs w:val="24"/>
        </w:rPr>
        <w:t>风险，构建开放协作的生态系统，最终实现从“工具提供商”向“智能解决方案服务商”的转型。</w:t>
      </w:r>
    </w:p>
    <w:p w:rsidR="0056267F" w:rsidRPr="0056267F" w:rsidRDefault="0056267F" w:rsidP="0056267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56267F" w:rsidRPr="0056267F" w:rsidRDefault="0056267F" w:rsidP="0056267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</w:rPr>
      </w:pPr>
    </w:p>
    <w:p w:rsidR="0056267F" w:rsidRDefault="0056267F" w:rsidP="0056267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872D7" w:rsidRDefault="00C872D7" w:rsidP="0056267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p w:rsidR="00C872D7" w:rsidRDefault="00C872D7" w:rsidP="0056267F">
      <w:pPr>
        <w:widowControl/>
        <w:shd w:val="clear" w:color="auto" w:fill="FFFFFF"/>
        <w:spacing w:line="360" w:lineRule="auto"/>
        <w:ind w:firstLineChars="200" w:firstLine="482"/>
        <w:jc w:val="left"/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</w:rPr>
      </w:pPr>
    </w:p>
    <w:sectPr w:rsidR="00C872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10EC"/>
    <w:multiLevelType w:val="multilevel"/>
    <w:tmpl w:val="9ED85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B4233"/>
    <w:multiLevelType w:val="multilevel"/>
    <w:tmpl w:val="D7C2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98383E"/>
    <w:multiLevelType w:val="multilevel"/>
    <w:tmpl w:val="B2B4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347D2"/>
    <w:multiLevelType w:val="multilevel"/>
    <w:tmpl w:val="314A50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B3E80"/>
    <w:multiLevelType w:val="multilevel"/>
    <w:tmpl w:val="FF2C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D17E2E"/>
    <w:multiLevelType w:val="multilevel"/>
    <w:tmpl w:val="1116CB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2176D0"/>
    <w:multiLevelType w:val="multilevel"/>
    <w:tmpl w:val="C83299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0A1D06"/>
    <w:multiLevelType w:val="multilevel"/>
    <w:tmpl w:val="6818D1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957AE6"/>
    <w:multiLevelType w:val="multilevel"/>
    <w:tmpl w:val="1686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E12A0C"/>
    <w:multiLevelType w:val="multilevel"/>
    <w:tmpl w:val="A9B8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2750E"/>
    <w:multiLevelType w:val="multilevel"/>
    <w:tmpl w:val="CED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53EF4"/>
    <w:multiLevelType w:val="multilevel"/>
    <w:tmpl w:val="CE32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C9114A"/>
    <w:multiLevelType w:val="multilevel"/>
    <w:tmpl w:val="F8BC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DC477C"/>
    <w:multiLevelType w:val="multilevel"/>
    <w:tmpl w:val="2CE6E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3D3277"/>
    <w:multiLevelType w:val="multilevel"/>
    <w:tmpl w:val="64DE3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59717C9"/>
    <w:multiLevelType w:val="multilevel"/>
    <w:tmpl w:val="7B609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4D1517"/>
    <w:multiLevelType w:val="multilevel"/>
    <w:tmpl w:val="B14E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275226"/>
    <w:multiLevelType w:val="multilevel"/>
    <w:tmpl w:val="A230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9E32E6"/>
    <w:multiLevelType w:val="multilevel"/>
    <w:tmpl w:val="DEB8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B66B8E"/>
    <w:multiLevelType w:val="multilevel"/>
    <w:tmpl w:val="052C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90160A"/>
    <w:multiLevelType w:val="multilevel"/>
    <w:tmpl w:val="8216F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4C11FA"/>
    <w:multiLevelType w:val="multilevel"/>
    <w:tmpl w:val="9B60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36178A"/>
    <w:multiLevelType w:val="multilevel"/>
    <w:tmpl w:val="A258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06313B"/>
    <w:multiLevelType w:val="multilevel"/>
    <w:tmpl w:val="C9D6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58127D"/>
    <w:multiLevelType w:val="multilevel"/>
    <w:tmpl w:val="DC94C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18735D2"/>
    <w:multiLevelType w:val="multilevel"/>
    <w:tmpl w:val="021C6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E1456D"/>
    <w:multiLevelType w:val="multilevel"/>
    <w:tmpl w:val="73D8C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A36B4"/>
    <w:multiLevelType w:val="multilevel"/>
    <w:tmpl w:val="C4EC3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C15EAB"/>
    <w:multiLevelType w:val="multilevel"/>
    <w:tmpl w:val="0154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075CA6"/>
    <w:multiLevelType w:val="multilevel"/>
    <w:tmpl w:val="52D6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76667AD"/>
    <w:multiLevelType w:val="multilevel"/>
    <w:tmpl w:val="3A70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0E451A"/>
    <w:multiLevelType w:val="multilevel"/>
    <w:tmpl w:val="5E60E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0"/>
  </w:num>
  <w:num w:numId="3">
    <w:abstractNumId w:val="7"/>
  </w:num>
  <w:num w:numId="4">
    <w:abstractNumId w:val="25"/>
  </w:num>
  <w:num w:numId="5">
    <w:abstractNumId w:val="13"/>
  </w:num>
  <w:num w:numId="6">
    <w:abstractNumId w:val="24"/>
  </w:num>
  <w:num w:numId="7">
    <w:abstractNumId w:val="29"/>
  </w:num>
  <w:num w:numId="8">
    <w:abstractNumId w:val="9"/>
  </w:num>
  <w:num w:numId="9">
    <w:abstractNumId w:val="0"/>
  </w:num>
  <w:num w:numId="10">
    <w:abstractNumId w:val="28"/>
  </w:num>
  <w:num w:numId="11">
    <w:abstractNumId w:val="10"/>
  </w:num>
  <w:num w:numId="12">
    <w:abstractNumId w:val="15"/>
  </w:num>
  <w:num w:numId="13">
    <w:abstractNumId w:val="26"/>
  </w:num>
  <w:num w:numId="14">
    <w:abstractNumId w:val="23"/>
  </w:num>
  <w:num w:numId="15">
    <w:abstractNumId w:val="20"/>
  </w:num>
  <w:num w:numId="16">
    <w:abstractNumId w:val="18"/>
  </w:num>
  <w:num w:numId="17">
    <w:abstractNumId w:val="5"/>
  </w:num>
  <w:num w:numId="18">
    <w:abstractNumId w:val="2"/>
  </w:num>
  <w:num w:numId="19">
    <w:abstractNumId w:val="14"/>
  </w:num>
  <w:num w:numId="20">
    <w:abstractNumId w:val="31"/>
  </w:num>
  <w:num w:numId="21">
    <w:abstractNumId w:val="6"/>
  </w:num>
  <w:num w:numId="22">
    <w:abstractNumId w:val="27"/>
  </w:num>
  <w:num w:numId="23">
    <w:abstractNumId w:val="3"/>
  </w:num>
  <w:num w:numId="24">
    <w:abstractNumId w:val="22"/>
  </w:num>
  <w:num w:numId="25">
    <w:abstractNumId w:val="19"/>
  </w:num>
  <w:num w:numId="26">
    <w:abstractNumId w:val="8"/>
  </w:num>
  <w:num w:numId="27">
    <w:abstractNumId w:val="21"/>
  </w:num>
  <w:num w:numId="28">
    <w:abstractNumId w:val="17"/>
  </w:num>
  <w:num w:numId="29">
    <w:abstractNumId w:val="1"/>
  </w:num>
  <w:num w:numId="30">
    <w:abstractNumId w:val="12"/>
  </w:num>
  <w:num w:numId="31">
    <w:abstractNumId w:val="16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50"/>
    <w:rsid w:val="00016350"/>
    <w:rsid w:val="000763EE"/>
    <w:rsid w:val="001E2470"/>
    <w:rsid w:val="00255EF1"/>
    <w:rsid w:val="00484D36"/>
    <w:rsid w:val="0056267F"/>
    <w:rsid w:val="00692EAA"/>
    <w:rsid w:val="00703FE1"/>
    <w:rsid w:val="00804B5B"/>
    <w:rsid w:val="009066AF"/>
    <w:rsid w:val="009353DB"/>
    <w:rsid w:val="00A6147C"/>
    <w:rsid w:val="00A762A6"/>
    <w:rsid w:val="00C872D7"/>
    <w:rsid w:val="00D02623"/>
    <w:rsid w:val="00E02350"/>
    <w:rsid w:val="00E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26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267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ba94db8a">
    <w:name w:val="ba94db8a"/>
    <w:basedOn w:val="a"/>
    <w:rsid w:val="00562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62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26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626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6267F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ba94db8a">
    <w:name w:val="ba94db8a"/>
    <w:basedOn w:val="a"/>
    <w:rsid w:val="00562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626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626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773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4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584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2857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30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995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706611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42539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10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70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730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7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18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926907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317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6566908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83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3574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8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6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9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6388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32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81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89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271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83315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8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36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76623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392</Words>
  <Characters>2240</Characters>
  <Application>Microsoft Office Word</Application>
  <DocSecurity>0</DocSecurity>
  <Lines>18</Lines>
  <Paragraphs>5</Paragraphs>
  <ScaleCrop>false</ScaleCrop>
  <Company>Organization</Company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2025-03-04T02:46:00Z</dcterms:created>
  <dcterms:modified xsi:type="dcterms:W3CDTF">2025-03-04T09:25:00Z</dcterms:modified>
</cp:coreProperties>
</file>