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70" w:rsidRPr="007A0D6B" w:rsidRDefault="00B01470" w:rsidP="007A0D6B">
      <w:pPr>
        <w:spacing w:line="360" w:lineRule="auto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proofErr w:type="gramStart"/>
      <w:r w:rsidRPr="007A0D6B">
        <w:rPr>
          <w:rFonts w:ascii="黑体" w:eastAsia="黑体" w:hAnsi="黑体" w:hint="eastAsia"/>
          <w:color w:val="000000" w:themeColor="text1"/>
          <w:sz w:val="28"/>
          <w:szCs w:val="28"/>
        </w:rPr>
        <w:t>半导体封测行业</w:t>
      </w:r>
      <w:proofErr w:type="gramEnd"/>
      <w:r w:rsidRPr="007A0D6B">
        <w:rPr>
          <w:rFonts w:ascii="黑体" w:eastAsia="黑体" w:hAnsi="黑体" w:hint="eastAsia"/>
          <w:color w:val="000000" w:themeColor="text1"/>
          <w:sz w:val="28"/>
          <w:szCs w:val="28"/>
        </w:rPr>
        <w:t>，为何集体高增长？</w:t>
      </w:r>
    </w:p>
    <w:p w:rsidR="00B01470" w:rsidRPr="007A0D6B" w:rsidRDefault="00B01470" w:rsidP="007A0D6B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来源：中国电子报、电子信息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产业网</w:t>
      </w:r>
      <w:proofErr w:type="gramEnd"/>
      <w:r w:rsidR="007A0D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 w:rsidR="007A0D6B"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作者：杨鹏岳</w:t>
      </w:r>
    </w:p>
    <w:p w:rsidR="00B01470" w:rsidRPr="007A0D6B" w:rsidRDefault="00B01470" w:rsidP="007A0D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近期，国内半导体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封测企业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纷纷披露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2025年第一季度财报与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2024年年度报告。从各家企业披露的报告来看，无论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是封测大厂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还是细分领域厂商均在营收或利润上实现增长。数据背后，人工智能、汽车电子等成为行业发展的关键驱动力，而先进封装则成为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封测企业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积极布局的重要阵地。</w:t>
      </w:r>
    </w:p>
    <w:p w:rsidR="00B01470" w:rsidRPr="007A0D6B" w:rsidRDefault="00B01470" w:rsidP="007A0D6B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7A0D6B">
        <w:rPr>
          <w:rFonts w:ascii="宋体" w:eastAsia="宋体" w:hAnsi="宋体" w:hint="eastAsia"/>
          <w:b/>
          <w:color w:val="000000" w:themeColor="text1"/>
          <w:sz w:val="24"/>
          <w:szCs w:val="24"/>
        </w:rPr>
        <w:t>集体增势稳定，细分赛道潜力多</w:t>
      </w:r>
    </w:p>
    <w:p w:rsidR="00B01470" w:rsidRPr="007A0D6B" w:rsidRDefault="00B01470" w:rsidP="007A0D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2025年，在技术升级、市场需求增长和地缘政治等多重因素的影响下，半导体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封测行业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迎来了更为迅猛的发展势头。随着中国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封测企业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在全球产业链的参与度进一步提升，多数厂商在业绩表现上实现不同程度的增长。</w:t>
      </w:r>
    </w:p>
    <w:p w:rsidR="00B01470" w:rsidRPr="007A0D6B" w:rsidRDefault="00B01470" w:rsidP="007A0D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作为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国内封测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领域的头部玩家，长电科技、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通富微电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、华天科技三大厂商交出的答卷备受关注。2024年，长电科技营收为359.61亿元，同比增长21.24%；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通富微电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营收为238.81亿元，同比增长7.24%；华天科技营收为144.61亿元，同比增长28%。长电科技在营收上领跑，而华天科技增速更快。</w:t>
      </w:r>
    </w:p>
    <w:p w:rsidR="00B01470" w:rsidRPr="007A0D6B" w:rsidRDefault="00B01470" w:rsidP="007A0D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2025年一季度，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三家封测大厂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延续了良好的增长势头，营收同比增速均为双位数。不过，从盈利情况来看，三家企业表现出现分化，长电科技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和通富微电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的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归母净利润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分别为2.03亿元、1.17亿元，同比增速分别为50.39%、2.94%；华天科技由于证券投资亏损和金融资产公允价值减少导致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归母净利润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由盈转亏，为-1852.86万元。</w:t>
      </w:r>
    </w:p>
    <w:p w:rsidR="00B01470" w:rsidRPr="007A0D6B" w:rsidRDefault="00B01470" w:rsidP="007A0D6B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7A0D6B">
        <w:rPr>
          <w:rFonts w:ascii="宋体" w:eastAsia="宋体" w:hAnsi="宋体"/>
          <w:noProof/>
          <w:color w:val="000000" w:themeColor="text1"/>
          <w:sz w:val="24"/>
          <w:szCs w:val="24"/>
        </w:rPr>
        <w:drawing>
          <wp:inline distT="0" distB="0" distL="0" distR="0" wp14:anchorId="677C4B58" wp14:editId="266358FF">
            <wp:extent cx="3253694" cy="2693587"/>
            <wp:effectExtent l="0" t="0" r="4445" b="0"/>
            <wp:docPr id="1" name="图片 1" descr="https://static.cena.com.cn/attach/image/20250510/174685952676370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cena.com.cn/attach/image/20250510/17468595267637074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012" cy="269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70" w:rsidRPr="007A0D6B" w:rsidRDefault="00B01470" w:rsidP="007A0D6B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来源：中国电子报整理</w:t>
      </w:r>
    </w:p>
    <w:p w:rsidR="00B01470" w:rsidRPr="007A0D6B" w:rsidRDefault="00B01470" w:rsidP="007A0D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除了上述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传统封测大厂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之外，多家细分领域的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封测企业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表现突出。</w:t>
      </w:r>
    </w:p>
    <w:p w:rsidR="00B01470" w:rsidRPr="007A0D6B" w:rsidRDefault="00B01470" w:rsidP="007A0D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深耕CIS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晶圆级封装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细分赛道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的晶方科技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2025年一季度营收2.91亿元，同比增长20.74%；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归母净利润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6535.68万元，同比增长32.73%。专注于先进封装的甬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矽电子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2025年一季度营收9.45亿元，同比增长30.12%；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归母净利润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较去年同期扭亏转盈，同比增加6005.27万元。值得关注的是，该公司2024年晶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圆级封测产品贡献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营业收入1.06亿元，同比增长603.85%，预计2025年持续保持增长。显示驱动芯片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封测厂商颀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中科技营业收入4.74亿元，同比增长6.97%；实现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归母净利润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2944.84万元。报告期内，该公司持续增大研发投入，研发投入合计4337.50万元，同比增长40.77%。</w:t>
      </w:r>
    </w:p>
    <w:p w:rsidR="00B01470" w:rsidRPr="007A0D6B" w:rsidRDefault="00B01470" w:rsidP="007A0D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此外，存储半导体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封测企业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深科技、显示驱动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封测企业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汇成股份等多家企业均给出了营收、利润双增长的成绩单。</w:t>
      </w:r>
    </w:p>
    <w:p w:rsidR="00B01470" w:rsidRPr="007A0D6B" w:rsidRDefault="00B01470" w:rsidP="007A0D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不过，也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有一些封测厂商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出现增收不增利的情况。其中，气派科技2025年一季度营收1.32亿元，同比增长6.50%；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归母净利润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为-3217.24万元，同比下降52.43%。蓝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箭电子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2025年一季度营收1.39亿元，同比增长0.80%；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归母净利润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为-728.99万元，同比增长12.23%。</w:t>
      </w:r>
    </w:p>
    <w:p w:rsidR="00B01470" w:rsidRPr="007A0D6B" w:rsidRDefault="00B01470" w:rsidP="007A0D6B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7A0D6B">
        <w:rPr>
          <w:rFonts w:ascii="宋体" w:eastAsia="宋体" w:hAnsi="宋体" w:hint="eastAsia"/>
          <w:b/>
          <w:color w:val="000000" w:themeColor="text1"/>
          <w:sz w:val="24"/>
          <w:szCs w:val="24"/>
        </w:rPr>
        <w:t>汽车、AI持续驱动，先进封装成主流</w:t>
      </w:r>
    </w:p>
    <w:p w:rsidR="00B01470" w:rsidRPr="007A0D6B" w:rsidRDefault="00B01470" w:rsidP="007A0D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近年来，在半导体行业技术升级的背景下，封装测试环节的重要性愈加凸显，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封测行业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的附加值持续攀升。另一方面，AI、新能源汽车等新兴领域需求持续增长，推动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封测相关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企业通过技术突破和战略布局不断提升行业竞争力。这在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封测企业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的最新财报中得到了印证。</w:t>
      </w:r>
    </w:p>
    <w:p w:rsidR="00B01470" w:rsidRPr="007A0D6B" w:rsidRDefault="00B01470" w:rsidP="007A0D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在业绩增长迅速的企业中，汽车电子和AI是关键驱动力。以长电科技为例，其在运算电子领域为全球客户提供了高性能芯片成品制造解决方案，2025年一季度该板块收入同比增长92.9%；汽车电子业务相关收入同比增长66.0%。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通富微电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在车载领域表现尤为亮眼，其功率器件、MCU及智能座舱产品的2024年业绩激增200%以上。此外，甬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矽电子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指出，业绩增长原因之一是得益于AI应用场景的突破。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而晶方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科技的良好表现则受益于以车载CIS芯片封装为代表的高端业务快速增长。</w:t>
      </w:r>
    </w:p>
    <w:p w:rsidR="00B01470" w:rsidRPr="007A0D6B" w:rsidRDefault="00B01470" w:rsidP="007A0D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谈及对今年全年景气度的展望，长电科技在业绩说明会上指出，2025年人工智能继续引领半导体市场的增长。在存储、通信、汽车工业等主要领域，都已经在逐步地复苏。在技术驱动的新一轮上行周期与应用市场逐步复苏的叠加影响下，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整体封测市场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在向好发展。短期来看，国内不断出台促进消费的政策，终端需求在快速释放，客户的订单明显增长。</w:t>
      </w:r>
    </w:p>
    <w:p w:rsidR="00B01470" w:rsidRPr="007A0D6B" w:rsidRDefault="00B01470" w:rsidP="007A0D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无论是出于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先进制程和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封装技术升级趋势的需求，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还是受宽禁带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半导体材料在新源汽车、数据中心等领域日益广泛应用的推动，先进封装的重要性均不言而喻，行业预计2025年先进封装市场占比将超过传统封装。而在近期公布业绩的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封测企业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中，大部分都在先进封装领域进行了重要布局，并有望继续受益。</w:t>
      </w:r>
    </w:p>
    <w:p w:rsidR="00B01470" w:rsidRPr="007A0D6B" w:rsidRDefault="00B01470" w:rsidP="007A0D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长电科技在业绩说明会上指出，半导体市场对高性能的先进封装有巨大的需求。在这个市场中，需要大规模的资金投入、产能建设以及对技术前瞻性的投入。随着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前期正在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布局的先进封装的技术和产能逐渐释放，未来几年公司在先进封装领域表现有望优于整个市场平均水平。</w:t>
      </w:r>
    </w:p>
    <w:p w:rsidR="00D02623" w:rsidRPr="007A0D6B" w:rsidRDefault="00B01470" w:rsidP="007A0D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bookmarkStart w:id="0" w:name="_GoBack"/>
      <w:bookmarkEnd w:id="0"/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通富微电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则在2024年报中表示，公司面向未来高附加值产品以及市场热点方向，大力开发扇出型、圆片级、倒装焊等封装技术并扩充其产能；还通过布局</w:t>
      </w:r>
      <w:proofErr w:type="spell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Chiplet</w:t>
      </w:r>
      <w:proofErr w:type="spell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、2D+等顶尖封装技术去形成差异化竞争优势。此外，甬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矽电子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将战略发展方向延伸至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晶圆级封装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领域，积极布局和提升BUMPING、“扇入型封装”（FAN-IN）、“扇出型封装”（FAN-OUT-）、2.5D、3D等</w:t>
      </w:r>
      <w:proofErr w:type="gramStart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晶圆级和</w:t>
      </w:r>
      <w:proofErr w:type="gramEnd"/>
      <w:r w:rsidRPr="007A0D6B">
        <w:rPr>
          <w:rFonts w:ascii="宋体" w:eastAsia="宋体" w:hAnsi="宋体" w:hint="eastAsia"/>
          <w:color w:val="000000" w:themeColor="text1"/>
          <w:sz w:val="24"/>
          <w:szCs w:val="24"/>
        </w:rPr>
        <w:t>系统级封装应用领域。该公司表示将在保证封装和测试服务质量的前提下，进一步扩大先进封装产能，提高公司服务客户的能力。</w:t>
      </w:r>
    </w:p>
    <w:sectPr w:rsidR="00D02623" w:rsidRPr="007A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55"/>
    <w:rsid w:val="000763EE"/>
    <w:rsid w:val="001E2470"/>
    <w:rsid w:val="00255EF1"/>
    <w:rsid w:val="0031467B"/>
    <w:rsid w:val="003C2455"/>
    <w:rsid w:val="00484D36"/>
    <w:rsid w:val="00692EAA"/>
    <w:rsid w:val="00703FE1"/>
    <w:rsid w:val="007A0D6B"/>
    <w:rsid w:val="00804B5B"/>
    <w:rsid w:val="008E5C5E"/>
    <w:rsid w:val="009066AF"/>
    <w:rsid w:val="00A83855"/>
    <w:rsid w:val="00AD21A1"/>
    <w:rsid w:val="00B01470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14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14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14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14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321</Words>
  <Characters>1832</Characters>
  <Application>Microsoft Office Word</Application>
  <DocSecurity>0</DocSecurity>
  <Lines>15</Lines>
  <Paragraphs>4</Paragraphs>
  <ScaleCrop>false</ScaleCrop>
  <Company>Organization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2025-05-12T07:16:00Z</dcterms:created>
  <dcterms:modified xsi:type="dcterms:W3CDTF">2025-05-12T07:25:00Z</dcterms:modified>
</cp:coreProperties>
</file>