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9E" w:rsidRPr="00BE5A9E" w:rsidRDefault="00BE5A9E" w:rsidP="00BE5A9E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bookmarkStart w:id="0" w:name="_GoBack"/>
      <w:r w:rsidRPr="00BE5A9E">
        <w:rPr>
          <w:rFonts w:ascii="黑体" w:eastAsia="黑体" w:hAnsi="黑体" w:hint="eastAsia"/>
          <w:b/>
          <w:color w:val="000000" w:themeColor="text1"/>
          <w:sz w:val="28"/>
          <w:szCs w:val="28"/>
        </w:rPr>
        <w:t>政策东风起，网络分析仪行业破浪行</w:t>
      </w:r>
    </w:p>
    <w:bookmarkEnd w:id="0"/>
    <w:p w:rsidR="00BE5A9E" w:rsidRPr="00BE5A9E" w:rsidRDefault="00BE5A9E" w:rsidP="00BE5A9E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BE5A9E">
        <w:rPr>
          <w:rFonts w:ascii="宋体" w:eastAsia="宋体" w:hAnsi="宋体" w:hint="eastAsia"/>
          <w:color w:val="000000" w:themeColor="text1"/>
          <w:sz w:val="24"/>
          <w:szCs w:val="24"/>
        </w:rPr>
        <w:t>来源：</w:t>
      </w:r>
      <w:proofErr w:type="gramStart"/>
      <w:r w:rsidRPr="00BE5A9E">
        <w:rPr>
          <w:rFonts w:ascii="宋体" w:eastAsia="宋体" w:hAnsi="宋体" w:hint="eastAsia"/>
          <w:color w:val="000000" w:themeColor="text1"/>
          <w:sz w:val="24"/>
          <w:szCs w:val="24"/>
        </w:rPr>
        <w:t>仪商网</w:t>
      </w:r>
      <w:proofErr w:type="gramEnd"/>
    </w:p>
    <w:p w:rsidR="00BE5A9E" w:rsidRPr="00BE5A9E" w:rsidRDefault="00BE5A9E" w:rsidP="00BE5A9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E5A9E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BE5A9E">
        <w:rPr>
          <w:rFonts w:ascii="Tahoma" w:eastAsia="宋体" w:hAnsi="Tahoma" w:cs="Tahoma"/>
          <w:color w:val="000000" w:themeColor="text1"/>
          <w:sz w:val="24"/>
          <w:szCs w:val="24"/>
        </w:rPr>
        <w:t>﻿</w:t>
      </w:r>
      <w:r w:rsidRPr="00BE5A9E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BE5A9E">
        <w:rPr>
          <w:rFonts w:ascii="宋体" w:eastAsia="宋体" w:hAnsi="宋体" w:hint="eastAsia"/>
          <w:color w:val="000000" w:themeColor="text1"/>
          <w:sz w:val="24"/>
          <w:szCs w:val="24"/>
        </w:rPr>
        <w:t>在电子测量领域，网络分析仪堪称关键角色，广泛用于通信、科研、工业制造等众多行业，对保障系统性能、推动技术创新意义非凡。</w:t>
      </w:r>
      <w:proofErr w:type="gramStart"/>
      <w:r w:rsidRPr="00BE5A9E">
        <w:rPr>
          <w:rFonts w:ascii="宋体" w:eastAsia="宋体" w:hAnsi="宋体" w:hint="eastAsia"/>
          <w:color w:val="000000" w:themeColor="text1"/>
          <w:sz w:val="24"/>
          <w:szCs w:val="24"/>
        </w:rPr>
        <w:t>仪商网</w:t>
      </w:r>
      <w:proofErr w:type="gramEnd"/>
      <w:r w:rsidRPr="00BE5A9E">
        <w:rPr>
          <w:rFonts w:ascii="宋体" w:eastAsia="宋体" w:hAnsi="宋体" w:hint="eastAsia"/>
          <w:color w:val="000000" w:themeColor="text1"/>
          <w:sz w:val="24"/>
          <w:szCs w:val="24"/>
        </w:rPr>
        <w:t>作为行业资讯前沿阵地，为您梳理网络分析仪相关政策，解读其对行业发展的深远影响。</w:t>
      </w:r>
    </w:p>
    <w:p w:rsidR="00BE5A9E" w:rsidRPr="00BE5A9E" w:rsidRDefault="00BE5A9E" w:rsidP="00BE5A9E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BE5A9E">
        <w:rPr>
          <w:rFonts w:ascii="宋体" w:eastAsia="宋体" w:hAnsi="宋体" w:hint="eastAsia"/>
          <w:b/>
          <w:color w:val="000000" w:themeColor="text1"/>
          <w:sz w:val="24"/>
          <w:szCs w:val="24"/>
        </w:rPr>
        <w:t>国家战略规划：指明发展方向</w:t>
      </w:r>
    </w:p>
    <w:p w:rsidR="00BE5A9E" w:rsidRPr="00BE5A9E" w:rsidRDefault="00BE5A9E" w:rsidP="00BE5A9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BE5A9E">
        <w:rPr>
          <w:rFonts w:ascii="宋体" w:eastAsia="宋体" w:hAnsi="宋体" w:hint="eastAsia"/>
          <w:color w:val="000000" w:themeColor="text1"/>
          <w:sz w:val="24"/>
          <w:szCs w:val="24"/>
        </w:rPr>
        <w:t>《中国制造 2025》明确将提升电子信息产业核心竞争力作为重要目标，着重强调精密测试仪器设备的关键地位。这一战略规划为网络分析仪行业注入强大发展动力，鼓励企业加大研发投入，致力于高端产品的自主研发与产业化，推动我国网络分析仪从依赖进口逐步走向国产化自主可控，打破国外技术垄断，实现产业升级。</w:t>
      </w:r>
    </w:p>
    <w:p w:rsidR="00BE5A9E" w:rsidRPr="00BE5A9E" w:rsidRDefault="00BE5A9E" w:rsidP="00BE5A9E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BE5A9E">
        <w:rPr>
          <w:rFonts w:ascii="宋体" w:eastAsia="宋体" w:hAnsi="宋体" w:hint="eastAsia"/>
          <w:b/>
          <w:color w:val="000000" w:themeColor="text1"/>
          <w:sz w:val="24"/>
          <w:szCs w:val="24"/>
        </w:rPr>
        <w:t>科研创新扶持政策：激发创新活力</w:t>
      </w:r>
    </w:p>
    <w:p w:rsidR="00BE5A9E" w:rsidRPr="00BE5A9E" w:rsidRDefault="00BE5A9E" w:rsidP="00BE5A9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BE5A9E">
        <w:rPr>
          <w:rFonts w:ascii="宋体" w:eastAsia="宋体" w:hAnsi="宋体" w:hint="eastAsia"/>
          <w:color w:val="000000" w:themeColor="text1"/>
          <w:sz w:val="24"/>
          <w:szCs w:val="24"/>
        </w:rPr>
        <w:t>国家高度重视科研创新，出台系列政策鼓励企业与科研机构在网络分析仪技术研发上发力。例如，研发费用加计扣除比例提升至 100%，极大减轻企业创新成本压力，促使企业敢于投入更多资源开展前沿技术研究。像在太赫兹频段网络分析技术、多端口高精度测量技术等方面，众多企业与科研团队在政策激励下积极探索，不断取得技术突破，提升我国网络分析仪在全球技术竞争中的话语权。</w:t>
      </w:r>
    </w:p>
    <w:p w:rsidR="00BE5A9E" w:rsidRPr="00BE5A9E" w:rsidRDefault="00BE5A9E" w:rsidP="00BE5A9E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BE5A9E">
        <w:rPr>
          <w:rFonts w:ascii="宋体" w:eastAsia="宋体" w:hAnsi="宋体" w:hint="eastAsia"/>
          <w:b/>
          <w:color w:val="000000" w:themeColor="text1"/>
          <w:sz w:val="24"/>
          <w:szCs w:val="24"/>
        </w:rPr>
        <w:t>通信产业发展政策：拉动市场需求</w:t>
      </w:r>
    </w:p>
    <w:p w:rsidR="00BE5A9E" w:rsidRPr="00BE5A9E" w:rsidRDefault="00BE5A9E" w:rsidP="00BE5A9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BE5A9E">
        <w:rPr>
          <w:rFonts w:ascii="宋体" w:eastAsia="宋体" w:hAnsi="宋体" w:hint="eastAsia"/>
          <w:color w:val="000000" w:themeColor="text1"/>
          <w:sz w:val="24"/>
          <w:szCs w:val="24"/>
        </w:rPr>
        <w:t>随着 5G、6G 通信技术的迅猛发展，国家对通信产业大力扶持。工信部出台的 5G 应用 “扬帆” 行动计划、工业互联网创新发展行动计划等政策文件，均将网络测试装备列为重点发展领域。通信网络建设与优化过程中，网络分析仪用于基站天线性能测试、射频链路调试等关键环节，确保通信信号稳定、高效传输。运营商在 5G、6G 网络建设的巨额投资，直接拉动网络分析仪市场需求，为行业带来广阔市场空间。</w:t>
      </w:r>
    </w:p>
    <w:p w:rsidR="00BE5A9E" w:rsidRPr="00BE5A9E" w:rsidRDefault="00BE5A9E" w:rsidP="00BE5A9E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BE5A9E">
        <w:rPr>
          <w:rFonts w:ascii="宋体" w:eastAsia="宋体" w:hAnsi="宋体" w:hint="eastAsia"/>
          <w:b/>
          <w:color w:val="000000" w:themeColor="text1"/>
          <w:sz w:val="24"/>
          <w:szCs w:val="24"/>
        </w:rPr>
        <w:t>标准化与认证政策：规范行业发展</w:t>
      </w:r>
    </w:p>
    <w:p w:rsidR="00BE5A9E" w:rsidRPr="00BE5A9E" w:rsidRDefault="00BE5A9E" w:rsidP="00BE5A9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BE5A9E">
        <w:rPr>
          <w:rFonts w:ascii="宋体" w:eastAsia="宋体" w:hAnsi="宋体" w:hint="eastAsia"/>
          <w:color w:val="000000" w:themeColor="text1"/>
          <w:sz w:val="24"/>
          <w:szCs w:val="24"/>
        </w:rPr>
        <w:t>标准化体系建设对网络分析仪行业至关重要。国家标准化管理委员会加快制定新一代网络测试标准体系，统一关键参数标准设定与测试方法，与国际先进水平接轨。同时，完善仪器的质量检测、校准服务及第三方认证体系，保障产品质量一致性与可靠性。通过规范行业发展，提升用户对国产网络分析仪的信任度，</w:t>
      </w:r>
      <w:r w:rsidRPr="00BE5A9E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助力企业拓展市场，推动行业健康、有序发展。</w:t>
      </w:r>
    </w:p>
    <w:p w:rsidR="00D02623" w:rsidRPr="00BE5A9E" w:rsidRDefault="00BE5A9E" w:rsidP="00BE5A9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E5A9E">
        <w:rPr>
          <w:rFonts w:ascii="宋体" w:eastAsia="宋体" w:hAnsi="宋体" w:hint="eastAsia"/>
          <w:color w:val="000000" w:themeColor="text1"/>
          <w:sz w:val="24"/>
          <w:szCs w:val="24"/>
        </w:rPr>
        <w:t>网络分析仪行业在政策东风的吹拂下，机遇满满。</w:t>
      </w:r>
      <w:proofErr w:type="gramStart"/>
      <w:r w:rsidRPr="00BE5A9E">
        <w:rPr>
          <w:rFonts w:ascii="宋体" w:eastAsia="宋体" w:hAnsi="宋体" w:hint="eastAsia"/>
          <w:color w:val="000000" w:themeColor="text1"/>
          <w:sz w:val="24"/>
          <w:szCs w:val="24"/>
        </w:rPr>
        <w:t>仪商网</w:t>
      </w:r>
      <w:proofErr w:type="gramEnd"/>
      <w:r w:rsidRPr="00BE5A9E">
        <w:rPr>
          <w:rFonts w:ascii="宋体" w:eastAsia="宋体" w:hAnsi="宋体" w:hint="eastAsia"/>
          <w:color w:val="000000" w:themeColor="text1"/>
          <w:sz w:val="24"/>
          <w:szCs w:val="24"/>
        </w:rPr>
        <w:t>将持续关注政策动态，为行业从业者提供及时、准确的政策解读与行业资讯，助力企业把握政策机遇，在市场竞争中脱颖而出，推动网络分析仪行业迈向新高度。</w:t>
      </w:r>
    </w:p>
    <w:sectPr w:rsidR="00D02623" w:rsidRPr="00BE5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55"/>
    <w:rsid w:val="000763EE"/>
    <w:rsid w:val="001A4D55"/>
    <w:rsid w:val="001E2470"/>
    <w:rsid w:val="00255EF1"/>
    <w:rsid w:val="0031467B"/>
    <w:rsid w:val="003C2455"/>
    <w:rsid w:val="00484D36"/>
    <w:rsid w:val="00692EAA"/>
    <w:rsid w:val="00703FE1"/>
    <w:rsid w:val="00804B5B"/>
    <w:rsid w:val="008E5C5E"/>
    <w:rsid w:val="009066AF"/>
    <w:rsid w:val="00AD21A1"/>
    <w:rsid w:val="00BE5A9E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820</Characters>
  <Application>Microsoft Office Word</Application>
  <DocSecurity>0</DocSecurity>
  <Lines>6</Lines>
  <Paragraphs>1</Paragraphs>
  <ScaleCrop>false</ScaleCrop>
  <Company>Organization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2025-06-18T02:14:00Z</dcterms:created>
  <dcterms:modified xsi:type="dcterms:W3CDTF">2025-06-18T02:16:00Z</dcterms:modified>
</cp:coreProperties>
</file>