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CB" w:rsidRPr="002C60CB" w:rsidRDefault="002C60CB" w:rsidP="002C60CB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proofErr w:type="gramStart"/>
      <w:r w:rsidRPr="002C60CB"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  <w:t>思仪科技</w:t>
      </w:r>
      <w:proofErr w:type="gramEnd"/>
      <w:r w:rsidRPr="002C60CB"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  <w:t>重启IPO征程，国产高端仪器能否突围引关注</w:t>
      </w:r>
    </w:p>
    <w:bookmarkEnd w:id="0"/>
    <w:p w:rsidR="002C60CB" w:rsidRPr="002C60CB" w:rsidRDefault="002C60CB" w:rsidP="002C60CB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来源：界面山东</w:t>
      </w:r>
    </w:p>
    <w:p w:rsidR="002C60CB" w:rsidRPr="002C60CB" w:rsidRDefault="002C60CB" w:rsidP="002C60C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7月24日，中</w:t>
      </w:r>
      <w:proofErr w:type="gramStart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电科思仪科技</w:t>
      </w:r>
      <w:proofErr w:type="gramEnd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股份有限公司在青岛证监局启动IPO辅导备案，保荐机构</w:t>
      </w:r>
      <w:proofErr w:type="gramStart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为国泰海通</w:t>
      </w:r>
      <w:proofErr w:type="gramEnd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。这家曾于2023年6月主动</w:t>
      </w:r>
      <w:proofErr w:type="gramStart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撤回科创板</w:t>
      </w:r>
      <w:proofErr w:type="gramEnd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上市申请的高科技企业，时隔两年后再次向资本市场发起冲击。</w:t>
      </w:r>
    </w:p>
    <w:p w:rsidR="002C60CB" w:rsidRPr="002C60CB" w:rsidRDefault="002C60CB" w:rsidP="002C60CB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C60CB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技术底蕴，电子测量领域“国家队”</w:t>
      </w:r>
    </w:p>
    <w:p w:rsidR="002C60CB" w:rsidRPr="002C60CB" w:rsidRDefault="002C60CB" w:rsidP="002C60C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测量仪器被称作“工业生产的放大镜”，其精度决定着制造业的高度。</w:t>
      </w:r>
    </w:p>
    <w:p w:rsidR="002C60CB" w:rsidRPr="002C60CB" w:rsidRDefault="002C60CB" w:rsidP="002C60C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proofErr w:type="gramStart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思仪科技</w:t>
      </w:r>
      <w:proofErr w:type="gramEnd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成立于2015年5月，前身为</w:t>
      </w:r>
      <w:proofErr w:type="gramStart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中电科仪器</w:t>
      </w:r>
      <w:proofErr w:type="gramEnd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仪表有限公司，2020年完成</w:t>
      </w:r>
      <w:proofErr w:type="gramStart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混改及</w:t>
      </w:r>
      <w:proofErr w:type="gramEnd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股改后更为现名。作为</w:t>
      </w:r>
      <w:proofErr w:type="gramStart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中国电科集团</w:t>
      </w:r>
      <w:proofErr w:type="gramEnd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第一家二级单位股份制公司，公司本部位于山东青岛。</w:t>
      </w:r>
    </w:p>
    <w:p w:rsidR="002C60CB" w:rsidRPr="002C60CB" w:rsidRDefault="002C60CB" w:rsidP="002C60C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该公司专注于高端科学仪器的研发制造，主要从事微波/毫米波、光电、通信等测量仪器以及自动测试系统、微波毫米波部件等产品的研制、开发和批量生产。</w:t>
      </w:r>
    </w:p>
    <w:p w:rsidR="002C60CB" w:rsidRPr="002C60CB" w:rsidRDefault="002C60CB" w:rsidP="002C60C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值得注意的是，</w:t>
      </w:r>
      <w:proofErr w:type="gramStart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思仪科技</w:t>
      </w:r>
      <w:proofErr w:type="gramEnd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控股股东和实际控制人为中国电子科技集团有限公司，直接持股比例达50.54%，华为技术有限公司持股8%。</w:t>
      </w:r>
    </w:p>
    <w:p w:rsidR="002C60CB" w:rsidRPr="002C60CB" w:rsidRDefault="002C60CB" w:rsidP="002C60C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在财务表现方面，</w:t>
      </w:r>
      <w:proofErr w:type="gramStart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思仪科技</w:t>
      </w:r>
      <w:proofErr w:type="gramEnd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展现出稳健的增长态势。2020年至2022年，公司营业收入从12.51亿元增长至19.49亿元，净利润从1.19亿元提升至2.28亿元。</w:t>
      </w:r>
    </w:p>
    <w:p w:rsidR="002C60CB" w:rsidRPr="002C60CB" w:rsidRDefault="002C60CB" w:rsidP="002C60C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不过，政府补助在其利润构成中</w:t>
      </w:r>
      <w:proofErr w:type="gramStart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占比较</w:t>
      </w:r>
      <w:proofErr w:type="gramEnd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高。2020年至2022年，公司计入当期损益的政府</w:t>
      </w:r>
      <w:proofErr w:type="gramStart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补助占</w:t>
      </w:r>
      <w:proofErr w:type="gramEnd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利润总额的比重分别为46.54%、22.59%和17.18%。</w:t>
      </w:r>
    </w:p>
    <w:p w:rsidR="002C60CB" w:rsidRPr="002C60CB" w:rsidRDefault="002C60CB" w:rsidP="002C60C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这一数据变化反映出公司在逐步增强自身盈利能力的同时，也凸显了国家在高端科学仪器领域对本土企业的扶持力度。</w:t>
      </w:r>
    </w:p>
    <w:p w:rsidR="002C60CB" w:rsidRPr="002C60CB" w:rsidRDefault="002C60CB" w:rsidP="002C60CB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C60CB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再战IPO，此前关联交易与</w:t>
      </w:r>
      <w:proofErr w:type="gramStart"/>
      <w:r w:rsidRPr="002C60CB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信披质量</w:t>
      </w:r>
      <w:proofErr w:type="gramEnd"/>
      <w:r w:rsidRPr="002C60CB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成拦路虎</w:t>
      </w:r>
    </w:p>
    <w:p w:rsidR="002C60CB" w:rsidRPr="002C60CB" w:rsidRDefault="002C60CB" w:rsidP="002C60C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proofErr w:type="gramStart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思仪科技</w:t>
      </w:r>
      <w:proofErr w:type="gramEnd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此次IPO之旅已非首次。公开资料显示，该公司曾于2022年12月</w:t>
      </w:r>
      <w:proofErr w:type="gramStart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申报科创板</w:t>
      </w:r>
      <w:proofErr w:type="gramEnd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IPO，当时保荐机构为中信证券，拟募资12亿元。</w:t>
      </w:r>
    </w:p>
    <w:p w:rsidR="002C60CB" w:rsidRPr="002C60CB" w:rsidRDefault="002C60CB" w:rsidP="002C60C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然而在经历上交所首轮问询后，公司于2023年6月撤回上市申请。如今时隔两年，</w:t>
      </w:r>
      <w:proofErr w:type="gramStart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思仪科技</w:t>
      </w:r>
      <w:proofErr w:type="gramEnd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重整旗鼓，将保荐机构由中信证券更换</w:t>
      </w:r>
      <w:proofErr w:type="gramStart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为国泰海通</w:t>
      </w:r>
      <w:proofErr w:type="gramEnd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，再度冲刺资本市场。</w:t>
      </w:r>
    </w:p>
    <w:p w:rsidR="002C60CB" w:rsidRPr="002C60CB" w:rsidRDefault="002C60CB" w:rsidP="002C60C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lastRenderedPageBreak/>
        <w:t>回顾2023年</w:t>
      </w:r>
      <w:proofErr w:type="gramStart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思仪科技</w:t>
      </w:r>
      <w:proofErr w:type="gramEnd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撤回IPO的原因，上交所的首轮问询揭示了关键问题。在首轮问询中，</w:t>
      </w:r>
      <w:proofErr w:type="gramStart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思仪科技</w:t>
      </w:r>
      <w:proofErr w:type="gramEnd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关联交易金额及</w:t>
      </w:r>
      <w:proofErr w:type="gramStart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占比较</w:t>
      </w:r>
      <w:proofErr w:type="gramEnd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高、资产划转、同业竞争等问题被重点问询。</w:t>
      </w:r>
    </w:p>
    <w:p w:rsidR="002C60CB" w:rsidRPr="002C60CB" w:rsidRDefault="002C60CB" w:rsidP="002C60C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更引人关注的是，当时的保荐机构中信证券因</w:t>
      </w:r>
      <w:proofErr w:type="gramStart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信披质量</w:t>
      </w:r>
      <w:proofErr w:type="gramEnd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被质疑。上交所在问询中“点名”指出，关联交易等多处重点问题的信息披露简略，中介机构相关核查亦不全面，招股书存在多处笔误。</w:t>
      </w:r>
    </w:p>
    <w:p w:rsidR="002C60CB" w:rsidRPr="002C60CB" w:rsidRDefault="002C60CB" w:rsidP="002C60C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上交所直接要求其说明投行“三道防线”是否有效执行，这在IPO审核中较为罕见。</w:t>
      </w:r>
    </w:p>
    <w:p w:rsidR="002C60CB" w:rsidRPr="002C60CB" w:rsidRDefault="002C60CB" w:rsidP="002C60C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前次IPO的</w:t>
      </w:r>
      <w:proofErr w:type="gramStart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募投计划</w:t>
      </w:r>
      <w:proofErr w:type="gramEnd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显示，公司拟投入12.06亿元用于“高端电子测量仪器生产线改造与扩产”“新一代移动通信测试研发与产业化建设”等项目。</w:t>
      </w:r>
    </w:p>
    <w:p w:rsidR="002C60CB" w:rsidRPr="002C60CB" w:rsidRDefault="002C60CB" w:rsidP="002C60C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此次</w:t>
      </w:r>
      <w:proofErr w:type="gramStart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思仪科技</w:t>
      </w:r>
      <w:proofErr w:type="gramEnd"/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再次向资本市场进发，能否上市成功还有待时间验证。</w:t>
      </w:r>
    </w:p>
    <w:p w:rsidR="002C60CB" w:rsidRPr="002C60CB" w:rsidRDefault="002C60CB" w:rsidP="002C60C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C60CB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文：牛星钧</w:t>
      </w:r>
    </w:p>
    <w:p w:rsidR="00D02623" w:rsidRPr="002C60CB" w:rsidRDefault="00D02623" w:rsidP="002C60CB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2C6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92"/>
    <w:rsid w:val="000763EE"/>
    <w:rsid w:val="001E2470"/>
    <w:rsid w:val="00255EF1"/>
    <w:rsid w:val="002C60CB"/>
    <w:rsid w:val="0031467B"/>
    <w:rsid w:val="003C2455"/>
    <w:rsid w:val="00484D36"/>
    <w:rsid w:val="00692EAA"/>
    <w:rsid w:val="00703FE1"/>
    <w:rsid w:val="00804B5B"/>
    <w:rsid w:val="008E5C5E"/>
    <w:rsid w:val="009066AF"/>
    <w:rsid w:val="00AD21A1"/>
    <w:rsid w:val="00CA2892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C60C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C60CB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C60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C60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C60C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C60CB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C60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C60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8323">
              <w:marLeft w:val="0"/>
              <w:marRight w:val="0"/>
              <w:marTop w:val="0"/>
              <w:marBottom w:val="6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913</Characters>
  <Application>Microsoft Office Word</Application>
  <DocSecurity>0</DocSecurity>
  <Lines>7</Lines>
  <Paragraphs>2</Paragraphs>
  <ScaleCrop>false</ScaleCrop>
  <Company>Organization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2025-08-15T08:34:00Z</dcterms:created>
  <dcterms:modified xsi:type="dcterms:W3CDTF">2025-08-15T08:36:00Z</dcterms:modified>
</cp:coreProperties>
</file>