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28" w:rsidRPr="00463828" w:rsidRDefault="00463828" w:rsidP="00463828">
      <w:pPr>
        <w:widowControl/>
        <w:spacing w:line="360" w:lineRule="auto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463828">
        <w:rPr>
          <w:rFonts w:ascii="黑体" w:eastAsia="黑体" w:hAnsi="黑体" w:cs="宋体" w:hint="eastAsia"/>
          <w:b/>
          <w:bCs/>
          <w:color w:val="000000" w:themeColor="text1"/>
          <w:kern w:val="36"/>
          <w:sz w:val="28"/>
          <w:szCs w:val="28"/>
        </w:rPr>
        <w:t>科技创新与产业创新深度融合赋能新型显示产业高质量发展</w:t>
      </w:r>
      <w:bookmarkEnd w:id="0"/>
    </w:p>
    <w:p w:rsidR="00463828" w:rsidRPr="00463828" w:rsidRDefault="00463828" w:rsidP="00463828">
      <w:pPr>
        <w:widowControl/>
        <w:spacing w:line="360" w:lineRule="auto"/>
        <w:jc w:val="center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来源：中国电子报、电子信息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产业网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作者：欧阳钟灿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习近平总书记强调，“十五五”时期，必须把因地制宜发展新质生产力摆在更加突出的战略位置，以科技创新为引领、以实体经济为根基，坚持全面推进传统产业转型升级、积极发展新兴产业、超前布局未来产业并举，加快建设现代化产业体系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在建设现代化产业体系、推动经济高质量发展的伟大进程中，我国显示产业也经历了一场深刻蜕变，从20世纪末开始探索和发展显示产业，经过20多年“引进、消化、吸收、自主创新”，成为全球显示产业重要一极，是新质生产力发展的典型代表。“十五五”时期是落实科技创新驱动发展战略、实现高水平科技自立自强的关键窗口期，新型显示产业的高质量发展，必须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深刻贯彻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国家科技创新与产业创新融合发展的战略大局，打造现代化显示产业体系，助力我国实现由制造大国迈向科技强国的宏伟目标。</w:t>
      </w:r>
    </w:p>
    <w:p w:rsidR="00463828" w:rsidRPr="00463828" w:rsidRDefault="00463828" w:rsidP="0046382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跟跑到领跑：科技自立自强铸就新型显示全球竞争新高地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我国新型显示产业的崛起之路，是一部坚持自主创新、攻坚克难的奋斗史。从20世纪末的探索起步不断“突破”，到如今的“引领”，尤其是在LCD和OLED两大主流技术路径上取得的一系列突破性进展，使我国显示产业规模、技术实力、国际地位实现了历史性飞跃。数据显示，2024年我国显示面板出货面积占全球的75%，营业收入占比达55%，稳居全球首位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LCD技术最初兴起于欧美地区，随后在日本实现了产业化，上世纪90年代相关技术与产业逐步迁移至韩国和中国台湾地区，21世纪初LCD技术在中国大陆兴盛发展。2003年，我国显示企业的杰出代表京东方以3.8亿美元的价格收购了韩国现代电子的液晶业务，自此开启了长达20年的逆袭征程。我国显示产业在“引进、消化、吸收、自主创新”的发展经验指导下，经过不断探索与发展现已成为全球液晶显示技术的引领者。目前，中国大陆已成为全球唯一拥有全流程LCD制造能力的地区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2017年，国内首条同时也是世界第二条第6代柔性AMOLED生产线在成都京东方实现量产。该生产线应用全球最先进的蒸镀工艺，采用柔性封装技术，可实现显示屏幕弯曲和折叠。这一生产线的成功量产，标志着我国柔性显示新时代的</w:t>
      </w: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lastRenderedPageBreak/>
        <w:t>开启，也意味着中国企业在新型显示时代迎来了全面发展的新篇章。京东方、华星光电、天马微电子、维信诺等国内知名显示器企业，相继增设OLED生产线，使得我国OLED产能跃居全球第二，且产能占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比持续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增加，OLED显示屏的重要性也日益凸显。与此同时，我国在OLED领域正从中小尺寸产业化加速向中大尺寸布局迈进。2025年5月，京东方8.6代AMOLED生产线项目提前4个月启动工艺设备搬入，不仅标志着中国高端显示技术取得关键突破，也预示着全球OLED产业将迎来新一轮高端化跃迁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新型显示产业的跨越式发展正是我国坚持高水平科技自立自强、强化关键核心技术攻关能力的生动体现，也是科技创新驱动产业创新、塑造新质生产力的集中诠释，有力印证了“加快建设科技强国是建设社会主义现代化强国的战略支撑”和“应对风险挑战、赢得国际竞争主动权的现实之需”。核心技术买不来、讨不来，唯有将关键核心技术牢牢掌握在自己手中，才能在全球产业竞争中立于不败之地。</w:t>
      </w:r>
    </w:p>
    <w:p w:rsidR="00463828" w:rsidRPr="00463828" w:rsidRDefault="00463828" w:rsidP="0046382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新型显示融合创新，加速打造新质生产力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新型显示产业的高质量发展，不仅关乎显示技术自身的持续创新突破，更在于与新一代信息技术的深度融合，成为推动产业智能化升级、培育新质生产力的重要引擎。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新型显示技术正在迅速发展。近年来Micro LED技术（利用微米级LED阵列自主发光的新型显示技术）备受关注，由于Micro LED芯片尺寸小、自发光等特点，并在色彩表现力、使用寿命、无闪烁等方面具有优势，且能实现无缝拼接和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可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定制化形态，可应用在超大尺寸显示，也可应用在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微显示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AR（增强现实）、VR（虚拟现实）、MR（混合现实）等领域。中国显示企业在积极布局Micro LED技术，同时也在积极探索如量子点发光显示（QLED）、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光场显示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、全息显示等新型显示技术，目前技术水平与全球站在同一起跑线上。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现在5G、人工智能、云计算、物联网、大数据等新一代信息技术蓬勃发展，全面升级新型显示产业。党的二十大明确提出“加快发展数字经济，推动制造业智能化”，人工智能作为核心驱动力，正与显示技术深度融合，推动产业形态发生革命性变革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AI深度嵌入显示制造的全生命周期。在研发设计阶段，AI模型加速材料筛选、性能预测与结构模拟，大幅缩短研发周期；在生产制造环节，AI视觉检测与图像识别系统实现瑕疵自动判定、良率优化和工艺路径智能调度，推动“智能工厂”建设；在运维端，结合边缘计算与AI算法的预测性维护系统，成为提升效率、节能减排的关键工具。通过前沿技术深度赋能，为显示制造这一高技术密集型产业注入了智能化、高效化的新动能。</w:t>
      </w:r>
    </w:p>
    <w:p w:rsidR="00463828" w:rsidRPr="00463828" w:rsidRDefault="00463828" w:rsidP="00463828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科技创新与产业创新融合，构建新型显示产业高质量发展体系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一是要优化政策与制度环境，激发创新活力。深化科技体制机制改革，完善适应产业发展的财政、税收、服务等方面提供政策支持。建立更科学、更符合行业特点的科技成果转化评价标准和激励机制，充分激发科研人员和企业家的创新积极性。完善知识产权保护制度，营造鼓励创新、宽容失败的良好氛围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二是要打通产业链上下游，构建自主、安全、可控生态。目前部分显示产业配套的材料、设备厂家仍依赖国外厂家。国内仍未掌握部分AMOLED关键材料、设备及系统化技术，仅能提供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少数后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道检测和辅助设备。OLED材料、曝光机、蒸镀机、激光退火设备及备件仍由日本、美国等企业掌握。需要加强产业链自主创新，提高关键材料和设备的创新性，将上中下游、大中小企业融合，建立自主、安全、可控的产业链。同时，做好新型显示技术布局，抢占产业发展高地，加大新型显示技术研发力度和持续加速产业化进程，掌握关键核心技术，才能驱动显示产业的高质发展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针对核心材料（如蓝光材料）、高端装备（如光刻设备）与驱动芯片等关键环节，集中力量攻克“卡脖子”技术，大力提升本土化率和自主保障能力。龙头企业在“揭榜挂帅”等新型科研组织模式下，承担重大技术攻关、场景应用验证与标准建设任务，形成“出题人-答题人-阅卷人”的创新闭环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三是要强化原始创新与前沿布局，筑牢自立自强根基。面向世界科技前沿，进行前瞻性、战略性、系统性布局。我国应抓住时机进行体系化基础技术研究，持续提升基础研究和原始创新能力，为产业长远发展注入源头活水。加大研发投入，注重具有自主知识产权的新生产工艺技术、关键上游材料和设备的开发。加快学习掌握新型生产工艺技术，提升良率，加速新品开发，积极拓展新应用场景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四是要坚持人才引领发展，夯实创新根基。拥有强大的高水平科技人才培养和集聚能力是建设科技强国的关键。必须加快推动高校、科研院所与企业深度合作，共建实验室、共设课程、共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研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项目，形成教育、科技、人才一体发展的“共同体”，定向培养尖端人才和卓越工程师，促进科技研发与产业需求的精准对接，加速科技成果向现实生产力转化。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“十五五”时期，是我国实现高水平科技自立自强的关键阶段，也是新型显示产业迈向全球价值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链更高端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的重要战略机遇期。</w:t>
      </w:r>
    </w:p>
    <w:p w:rsidR="00463828" w:rsidRPr="00463828" w:rsidRDefault="00463828" w:rsidP="0046382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我们必须深刻领会和贯彻落</w:t>
      </w:r>
      <w:proofErr w:type="gramStart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实习近</w:t>
      </w:r>
      <w:proofErr w:type="gramEnd"/>
      <w:r w:rsidRPr="00463828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平总书记关于发展新质生产力、建设科技强国、推动科技创新和产业创新融合发展的重要指示精神，牢牢把握新一轮科技革命和产业变革的历史机遇，强化顶层设计与战略统筹，以新型举国体制为保障，聚焦产业链薄弱环节和“卡脖子”技术，集中力量攻坚克难，构建安全可控、富有韧性的显示产业生态，在全球显示产业版图中牢牢占据主导地位，为中国式现代化伟大征程注入澎湃的智能动力与创新活力。（本文作者系中国科学院院士 欧阳钟灿）</w:t>
      </w:r>
    </w:p>
    <w:p w:rsidR="00D02623" w:rsidRPr="00463828" w:rsidRDefault="00D02623" w:rsidP="00463828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463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BC"/>
    <w:rsid w:val="000763EE"/>
    <w:rsid w:val="001E2470"/>
    <w:rsid w:val="00255EF1"/>
    <w:rsid w:val="0031467B"/>
    <w:rsid w:val="003C2455"/>
    <w:rsid w:val="00463828"/>
    <w:rsid w:val="00484D36"/>
    <w:rsid w:val="00692EAA"/>
    <w:rsid w:val="00703FE1"/>
    <w:rsid w:val="00804B5B"/>
    <w:rsid w:val="008E5C5E"/>
    <w:rsid w:val="009066AF"/>
    <w:rsid w:val="00AD21A1"/>
    <w:rsid w:val="00D02623"/>
    <w:rsid w:val="00D273BC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38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382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638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3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638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638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6382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638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63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63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2664</Characters>
  <Application>Microsoft Office Word</Application>
  <DocSecurity>0</DocSecurity>
  <Lines>22</Lines>
  <Paragraphs>6</Paragraphs>
  <ScaleCrop>false</ScaleCrop>
  <Company>Organization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2025-12-24T02:59:00Z</dcterms:created>
  <dcterms:modified xsi:type="dcterms:W3CDTF">2025-12-24T03:02:00Z</dcterms:modified>
</cp:coreProperties>
</file>