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439" w:rsidRPr="00956439" w:rsidRDefault="00956439" w:rsidP="00956439">
      <w:pPr>
        <w:widowControl/>
        <w:shd w:val="clear" w:color="auto" w:fill="FFFFFF"/>
        <w:spacing w:line="360" w:lineRule="auto"/>
        <w:jc w:val="center"/>
        <w:outlineLvl w:val="0"/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</w:pPr>
      <w:bookmarkStart w:id="0" w:name="_GoBack"/>
      <w:r w:rsidRPr="00956439"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  <w:t>优利德双轮驱动，构筑电气安全与性能测试新支点</w:t>
      </w:r>
    </w:p>
    <w:bookmarkEnd w:id="0"/>
    <w:p w:rsidR="00956439" w:rsidRPr="00956439" w:rsidRDefault="00956439" w:rsidP="00956439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95643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来源：优利德测试仪器</w:t>
      </w:r>
    </w:p>
    <w:p w:rsidR="00956439" w:rsidRPr="00956439" w:rsidRDefault="00956439" w:rsidP="0095643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95643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在电子产品的设计与制造过程中，电气安全的全面验证与负载性能的稳定模拟，共同构成产品可靠性的核心基石。基于此，优利德聚焦安</w:t>
      </w:r>
      <w:proofErr w:type="gramStart"/>
      <w:r w:rsidRPr="0095643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规</w:t>
      </w:r>
      <w:proofErr w:type="gramEnd"/>
      <w:r w:rsidRPr="0095643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与负载双线测试，推出涵盖安</w:t>
      </w:r>
      <w:proofErr w:type="gramStart"/>
      <w:r w:rsidRPr="0095643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规</w:t>
      </w:r>
      <w:proofErr w:type="gramEnd"/>
      <w:r w:rsidRPr="0095643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综合分析仪、可编程耐压测试仪及直流电子负载的专业仪器。这些产品凭借高精度测量、可编程控制与强场景适配性，致力于为工程师的研发验证与生产质检提供坚实、高效的测试支持，助力提升整体验证流程的可靠性与一致性。</w:t>
      </w:r>
    </w:p>
    <w:p w:rsidR="00956439" w:rsidRPr="00956439" w:rsidRDefault="00956439" w:rsidP="00956439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956439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1、“安”全守护</w:t>
      </w:r>
    </w:p>
    <w:p w:rsidR="00956439" w:rsidRPr="00956439" w:rsidRDefault="00956439" w:rsidP="00956439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956439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UT5400系列安</w:t>
      </w:r>
      <w:proofErr w:type="gramStart"/>
      <w:r w:rsidRPr="00956439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规</w:t>
      </w:r>
      <w:proofErr w:type="gramEnd"/>
      <w:r w:rsidRPr="00956439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综合分析仪</w:t>
      </w:r>
    </w:p>
    <w:p w:rsidR="00956439" w:rsidRPr="00956439" w:rsidRDefault="00956439" w:rsidP="0095643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95643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UT5400系列安</w:t>
      </w:r>
      <w:proofErr w:type="gramStart"/>
      <w:r w:rsidRPr="0095643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规</w:t>
      </w:r>
      <w:proofErr w:type="gramEnd"/>
      <w:r w:rsidRPr="0095643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综合分析仪</w:t>
      </w:r>
      <w:proofErr w:type="gramStart"/>
      <w:r w:rsidRPr="0095643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集成五</w:t>
      </w:r>
      <w:proofErr w:type="gramEnd"/>
      <w:r w:rsidRPr="0095643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大功能于一体，可全面覆盖崩溃电压测试、GFI（触电保护）、不间断电压调整测试等多种电气安全检测需求。产品具备强大的测试能力，交流耐压测试高达5kV/100mA，直流耐压6kV/10mA，绝缘阻抗测试高达6kV/50GΩ，交流接地阻抗测试40A/600mΩ/8V，导通电阻测试1mΩ至10kΩ，能够对各类电子设备及元器件进行综合、精确的电气安全参数分析与评估。广泛适用于汽车电子、家用电器、LED照明、电源模块及元器件等领域。</w:t>
      </w:r>
    </w:p>
    <w:p w:rsidR="00956439" w:rsidRPr="00956439" w:rsidRDefault="00956439" w:rsidP="00956439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956439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0392E21D" wp14:editId="34F930CD">
            <wp:extent cx="4047067" cy="2276475"/>
            <wp:effectExtent l="0" t="0" r="0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067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439" w:rsidRPr="00956439" w:rsidRDefault="00956439" w:rsidP="00956439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956439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2、万伏“规”中</w:t>
      </w:r>
    </w:p>
    <w:p w:rsidR="00956439" w:rsidRPr="00956439" w:rsidRDefault="00956439" w:rsidP="00956439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956439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UT5470系列可编程耐压测试仪</w:t>
      </w:r>
    </w:p>
    <w:p w:rsidR="00956439" w:rsidRPr="00956439" w:rsidRDefault="00956439" w:rsidP="0095643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95643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UT5470可编程耐压测试</w:t>
      </w:r>
      <w:proofErr w:type="gramStart"/>
      <w:r w:rsidRPr="0095643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仪具备</w:t>
      </w:r>
      <w:proofErr w:type="gramEnd"/>
      <w:r w:rsidRPr="0095643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崩溃电压测试、ARC侦测及自动放电测试等核心功能，可精准捕捉微小异常放电，全面评估绝缘性能。产品提供高达10kV/20mA的交流耐压与12kV/10mA的直流耐压测试能力，绝缘阻抗测试达6kV/50GΩ，输</w:t>
      </w:r>
      <w:r w:rsidRPr="0095643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lastRenderedPageBreak/>
        <w:t>出高压范围宽、精度高。其可编程特性与超高压输出，尤其适用于新能源、</w:t>
      </w:r>
      <w:proofErr w:type="gramStart"/>
      <w:r w:rsidRPr="0095643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光伏等对</w:t>
      </w:r>
      <w:proofErr w:type="gramEnd"/>
      <w:r w:rsidRPr="0095643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绝缘可靠性要求严苛的行业，并广泛应用于光伏系统、家用电器、LED照明、电源模块及高压传输设备等领域的安</w:t>
      </w:r>
      <w:proofErr w:type="gramStart"/>
      <w:r w:rsidRPr="0095643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规</w:t>
      </w:r>
      <w:proofErr w:type="gramEnd"/>
      <w:r w:rsidRPr="0095643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检测。</w:t>
      </w:r>
    </w:p>
    <w:p w:rsidR="00956439" w:rsidRPr="00956439" w:rsidRDefault="00956439" w:rsidP="00956439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956439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58236EDB" wp14:editId="6260B148">
            <wp:extent cx="4267200" cy="2400300"/>
            <wp:effectExtent l="0" t="0" r="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439" w:rsidRPr="00956439" w:rsidRDefault="00956439" w:rsidP="00956439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956439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3、承“载”万千</w:t>
      </w:r>
    </w:p>
    <w:p w:rsidR="00956439" w:rsidRPr="00956439" w:rsidRDefault="00956439" w:rsidP="00956439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956439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UTL8500X+系列可编程直流电子负载</w:t>
      </w:r>
    </w:p>
    <w:p w:rsidR="00956439" w:rsidRPr="00956439" w:rsidRDefault="00956439" w:rsidP="0095643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956439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UTL8500X+系列在功率输出上实现显著突破，最大功率提升至3000W。其性能参数全面升级，支持最大电压500V、最大电流240A，并具备500kSa/s的高采样率。该产品支持智能可编程自动列表测试（LIST）及时序测量功能，可真实模拟LED工作状态与动态特性。适用于汽车电子、电池测试、LED照明、开关电源等多种领域的研发与验证应用。</w:t>
      </w:r>
    </w:p>
    <w:p w:rsidR="00956439" w:rsidRPr="00956439" w:rsidRDefault="00956439" w:rsidP="00956439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956439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755BB099" wp14:editId="5992CBF3">
            <wp:extent cx="4304242" cy="2421136"/>
            <wp:effectExtent l="0" t="0" r="1270" b="0"/>
            <wp:docPr id="1" name="图片 1" descr="https://www.861718.com/storage/uploads/20260110/c9e80138d1fe9f247f0af1b7e9db5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861718.com/storage/uploads/20260110/c9e80138d1fe9f247f0af1b7e9db50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082" cy="242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23" w:rsidRPr="00956439" w:rsidRDefault="00D02623" w:rsidP="00956439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sectPr w:rsidR="00D02623" w:rsidRPr="009564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D12"/>
    <w:rsid w:val="000763EE"/>
    <w:rsid w:val="001E2470"/>
    <w:rsid w:val="00255EF1"/>
    <w:rsid w:val="0031467B"/>
    <w:rsid w:val="003C2455"/>
    <w:rsid w:val="00484D36"/>
    <w:rsid w:val="00692EAA"/>
    <w:rsid w:val="006A7D12"/>
    <w:rsid w:val="00703FE1"/>
    <w:rsid w:val="00804B5B"/>
    <w:rsid w:val="008E5C5E"/>
    <w:rsid w:val="009066AF"/>
    <w:rsid w:val="00956439"/>
    <w:rsid w:val="00AD21A1"/>
    <w:rsid w:val="00D02623"/>
    <w:rsid w:val="00E0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956439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956439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95643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956439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95643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95643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956439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956439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95643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956439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95643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95643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663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02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352570">
              <w:marLeft w:val="0"/>
              <w:marRight w:val="0"/>
              <w:marTop w:val="0"/>
              <w:marBottom w:val="6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3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136</Words>
  <Characters>776</Characters>
  <Application>Microsoft Office Word</Application>
  <DocSecurity>0</DocSecurity>
  <Lines>6</Lines>
  <Paragraphs>1</Paragraphs>
  <ScaleCrop>false</ScaleCrop>
  <Company>Organization</Company>
  <LinksUpToDate>false</LinksUpToDate>
  <CharactersWithSpaces>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2026-01-12T03:26:00Z</dcterms:created>
  <dcterms:modified xsi:type="dcterms:W3CDTF">2026-01-12T03:31:00Z</dcterms:modified>
</cp:coreProperties>
</file>