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C41" w:rsidRPr="001A4C41" w:rsidRDefault="001A4C41" w:rsidP="001A4C41">
      <w:pPr>
        <w:spacing w:before="0" w:after="0" w:line="360" w:lineRule="auto"/>
        <w:jc w:val="center"/>
        <w:rPr>
          <w:rFonts w:ascii="黑体" w:eastAsia="黑体" w:hAnsi="黑体"/>
          <w:color w:val="000000" w:themeColor="text1"/>
          <w:sz w:val="28"/>
          <w:szCs w:val="28"/>
        </w:rPr>
      </w:pPr>
      <w:r>
        <w:rPr>
          <w:rFonts w:ascii="黑体" w:eastAsia="黑体" w:hAnsi="黑体"/>
          <w:b/>
          <w:color w:val="000000" w:themeColor="text1"/>
          <w:sz w:val="28"/>
          <w:szCs w:val="28"/>
        </w:rPr>
        <w:t>刺破外资封锁网，</w:t>
      </w:r>
      <w:bookmarkStart w:id="0" w:name="_GoBack"/>
      <w:bookmarkEnd w:id="0"/>
      <w:r w:rsidRPr="001A4C41">
        <w:rPr>
          <w:rFonts w:ascii="黑体" w:eastAsia="黑体" w:hAnsi="黑体"/>
          <w:b/>
          <w:color w:val="000000" w:themeColor="text1"/>
          <w:sz w:val="28"/>
          <w:szCs w:val="28"/>
        </w:rPr>
        <w:t>具备全球竞争力与国产替代能力的核心设备矩阵</w:t>
      </w:r>
    </w:p>
    <w:p w:rsidR="001A4C41" w:rsidRPr="001A4C41" w:rsidRDefault="001A4C41" w:rsidP="001A4C41">
      <w:pPr>
        <w:spacing w:before="0" w:after="0" w:line="360" w:lineRule="auto"/>
        <w:jc w:val="center"/>
        <w:rPr>
          <w:rFonts w:ascii="宋体" w:eastAsia="宋体" w:hAnsi="宋体"/>
          <w:color w:val="000000" w:themeColor="text1"/>
          <w:sz w:val="24"/>
          <w:szCs w:val="24"/>
        </w:rPr>
      </w:pPr>
      <w:r w:rsidRPr="001A4C41">
        <w:rPr>
          <w:rFonts w:ascii="宋体" w:eastAsia="宋体" w:hAnsi="宋体" w:hint="eastAsia"/>
          <w:color w:val="000000" w:themeColor="text1"/>
          <w:sz w:val="24"/>
          <w:szCs w:val="24"/>
        </w:rPr>
        <w:t>来源：</w:t>
      </w:r>
      <w:proofErr w:type="gramStart"/>
      <w:r w:rsidRPr="001A4C41">
        <w:rPr>
          <w:rFonts w:ascii="宋体" w:eastAsia="宋体" w:hAnsi="宋体" w:hint="eastAsia"/>
          <w:color w:val="000000" w:themeColor="text1"/>
          <w:sz w:val="24"/>
          <w:szCs w:val="24"/>
        </w:rPr>
        <w:t>博曦仪器</w:t>
      </w:r>
      <w:proofErr w:type="gramEnd"/>
    </w:p>
    <w:p w:rsidR="001A4C41" w:rsidRPr="001A4C41" w:rsidRDefault="001A4C41" w:rsidP="001A4C41">
      <w:pPr>
        <w:spacing w:before="0" w:after="0" w:line="360" w:lineRule="auto"/>
        <w:ind w:firstLineChars="200" w:firstLine="480"/>
        <w:jc w:val="both"/>
        <w:rPr>
          <w:rFonts w:ascii="宋体" w:eastAsia="宋体" w:hAnsi="宋体"/>
          <w:color w:val="000000" w:themeColor="text1"/>
          <w:sz w:val="24"/>
          <w:szCs w:val="24"/>
        </w:rPr>
      </w:pPr>
      <w:r w:rsidRPr="001A4C41">
        <w:rPr>
          <w:rFonts w:ascii="宋体" w:eastAsia="宋体" w:hAnsi="宋体"/>
          <w:color w:val="000000" w:themeColor="text1"/>
          <w:sz w:val="24"/>
          <w:szCs w:val="24"/>
        </w:rPr>
        <w:t>长期以来，“国产替代”在部分通用工业领域沦为资本市场炒作的流量密码。但在技术门槛森严的电子通信测量测试板块，仅仅做到“形似”毫无意义，下游严苛的科研与生产线只为真实的物理参数买单。令人振奋的是，</w:t>
      </w:r>
      <w:proofErr w:type="gramStart"/>
      <w:r w:rsidRPr="001A4C41">
        <w:rPr>
          <w:rFonts w:ascii="宋体" w:eastAsia="宋体" w:hAnsi="宋体"/>
          <w:color w:val="000000" w:themeColor="text1"/>
          <w:sz w:val="24"/>
          <w:szCs w:val="24"/>
        </w:rPr>
        <w:t>以鼎阳科技</w:t>
      </w:r>
      <w:proofErr w:type="gramEnd"/>
      <w:r w:rsidRPr="001A4C41">
        <w:rPr>
          <w:rFonts w:ascii="宋体" w:eastAsia="宋体" w:hAnsi="宋体"/>
          <w:color w:val="000000" w:themeColor="text1"/>
          <w:sz w:val="24"/>
          <w:szCs w:val="24"/>
        </w:rPr>
        <w:t>、</w:t>
      </w:r>
      <w:proofErr w:type="gramStart"/>
      <w:r w:rsidRPr="001A4C41">
        <w:rPr>
          <w:rFonts w:ascii="宋体" w:eastAsia="宋体" w:hAnsi="宋体"/>
          <w:color w:val="000000" w:themeColor="text1"/>
          <w:sz w:val="24"/>
          <w:szCs w:val="24"/>
        </w:rPr>
        <w:t>坤恒顺</w:t>
      </w:r>
      <w:proofErr w:type="gramEnd"/>
      <w:r w:rsidRPr="001A4C41">
        <w:rPr>
          <w:rFonts w:ascii="宋体" w:eastAsia="宋体" w:hAnsi="宋体"/>
          <w:color w:val="000000" w:themeColor="text1"/>
          <w:sz w:val="24"/>
          <w:szCs w:val="24"/>
        </w:rPr>
        <w:t>维、</w:t>
      </w:r>
      <w:proofErr w:type="gramStart"/>
      <w:r w:rsidRPr="001A4C41">
        <w:rPr>
          <w:rFonts w:ascii="宋体" w:eastAsia="宋体" w:hAnsi="宋体"/>
          <w:color w:val="000000" w:themeColor="text1"/>
          <w:sz w:val="24"/>
          <w:szCs w:val="24"/>
        </w:rPr>
        <w:t>思仪科技</w:t>
      </w:r>
      <w:proofErr w:type="gramEnd"/>
      <w:r w:rsidRPr="001A4C41">
        <w:rPr>
          <w:rFonts w:ascii="宋体" w:eastAsia="宋体" w:hAnsi="宋体"/>
          <w:color w:val="000000" w:themeColor="text1"/>
          <w:sz w:val="24"/>
          <w:szCs w:val="24"/>
        </w:rPr>
        <w:t>等为代表的领军企业，已经实实在在地拿出了能够在中高端市场正面迎击是</w:t>
      </w:r>
      <w:proofErr w:type="gramStart"/>
      <w:r w:rsidRPr="001A4C41">
        <w:rPr>
          <w:rFonts w:ascii="宋体" w:eastAsia="宋体" w:hAnsi="宋体"/>
          <w:color w:val="000000" w:themeColor="text1"/>
          <w:sz w:val="24"/>
          <w:szCs w:val="24"/>
        </w:rPr>
        <w:t>德科技</w:t>
      </w:r>
      <w:proofErr w:type="gramEnd"/>
      <w:r w:rsidRPr="001A4C41">
        <w:rPr>
          <w:rFonts w:ascii="宋体" w:eastAsia="宋体" w:hAnsi="宋体"/>
          <w:color w:val="000000" w:themeColor="text1"/>
          <w:sz w:val="24"/>
          <w:szCs w:val="24"/>
        </w:rPr>
        <w:t>与罗德与施瓦茨的旗舰级设备。以下产品矩阵不仅在规格书上实现了反超，更在实际的通信设备、新能源汽车、</w:t>
      </w:r>
      <w:proofErr w:type="gramStart"/>
      <w:r w:rsidRPr="001A4C41">
        <w:rPr>
          <w:rFonts w:ascii="宋体" w:eastAsia="宋体" w:hAnsi="宋体"/>
          <w:color w:val="000000" w:themeColor="text1"/>
          <w:sz w:val="24"/>
          <w:szCs w:val="24"/>
        </w:rPr>
        <w:t>半导体封测及</w:t>
      </w:r>
      <w:proofErr w:type="gramEnd"/>
      <w:r w:rsidRPr="001A4C41">
        <w:rPr>
          <w:rFonts w:ascii="宋体" w:eastAsia="宋体" w:hAnsi="宋体"/>
          <w:color w:val="000000" w:themeColor="text1"/>
          <w:sz w:val="24"/>
          <w:szCs w:val="24"/>
        </w:rPr>
        <w:t>AI</w:t>
      </w:r>
      <w:proofErr w:type="gramStart"/>
      <w:r w:rsidRPr="001A4C41">
        <w:rPr>
          <w:rFonts w:ascii="宋体" w:eastAsia="宋体" w:hAnsi="宋体"/>
          <w:color w:val="000000" w:themeColor="text1"/>
          <w:sz w:val="24"/>
          <w:szCs w:val="24"/>
        </w:rPr>
        <w:t>算力中心</w:t>
      </w:r>
      <w:proofErr w:type="gramEnd"/>
      <w:r w:rsidRPr="001A4C41">
        <w:rPr>
          <w:rFonts w:ascii="宋体" w:eastAsia="宋体" w:hAnsi="宋体"/>
          <w:color w:val="000000" w:themeColor="text1"/>
          <w:sz w:val="24"/>
          <w:szCs w:val="24"/>
        </w:rPr>
        <w:t>获得了真实的批量交付验证。</w:t>
      </w:r>
    </w:p>
    <w:p w:rsidR="001A4C41" w:rsidRPr="001A4C41" w:rsidRDefault="001A4C41" w:rsidP="001A4C41">
      <w:pPr>
        <w:spacing w:before="0" w:after="0" w:line="360" w:lineRule="auto"/>
        <w:ind w:firstLineChars="200" w:firstLine="482"/>
        <w:jc w:val="both"/>
        <w:rPr>
          <w:rFonts w:ascii="宋体" w:eastAsia="宋体" w:hAnsi="宋体"/>
          <w:color w:val="000000" w:themeColor="text1"/>
          <w:sz w:val="24"/>
          <w:szCs w:val="24"/>
        </w:rPr>
      </w:pPr>
      <w:r w:rsidRPr="001A4C41">
        <w:rPr>
          <w:rFonts w:ascii="宋体" w:eastAsia="宋体" w:hAnsi="宋体"/>
          <w:b/>
          <w:color w:val="000000" w:themeColor="text1"/>
          <w:sz w:val="24"/>
          <w:szCs w:val="24"/>
        </w:rPr>
        <w:t>1</w:t>
      </w:r>
      <w:r>
        <w:rPr>
          <w:rFonts w:ascii="宋体" w:eastAsia="宋体" w:hAnsi="宋体"/>
          <w:b/>
          <w:color w:val="000000" w:themeColor="text1"/>
          <w:sz w:val="24"/>
          <w:szCs w:val="24"/>
        </w:rPr>
        <w:t>、</w:t>
      </w:r>
      <w:r w:rsidRPr="001A4C41">
        <w:rPr>
          <w:rFonts w:ascii="宋体" w:eastAsia="宋体" w:hAnsi="宋体"/>
          <w:b/>
          <w:color w:val="000000" w:themeColor="text1"/>
          <w:sz w:val="24"/>
          <w:szCs w:val="24"/>
        </w:rPr>
        <w:t xml:space="preserve"> </w:t>
      </w:r>
      <w:proofErr w:type="gramStart"/>
      <w:r w:rsidRPr="001A4C41">
        <w:rPr>
          <w:rFonts w:ascii="宋体" w:eastAsia="宋体" w:hAnsi="宋体"/>
          <w:b/>
          <w:color w:val="000000" w:themeColor="text1"/>
          <w:sz w:val="24"/>
          <w:szCs w:val="24"/>
        </w:rPr>
        <w:t>鼎阳科技</w:t>
      </w:r>
      <w:proofErr w:type="gramEnd"/>
      <w:r w:rsidRPr="001A4C41">
        <w:rPr>
          <w:rFonts w:ascii="宋体" w:eastAsia="宋体" w:hAnsi="宋体"/>
          <w:b/>
          <w:color w:val="000000" w:themeColor="text1"/>
          <w:sz w:val="24"/>
          <w:szCs w:val="24"/>
        </w:rPr>
        <w:t>：SDS7000A系列高分辨率数字示波器及SFA8001底层自</w:t>
      </w:r>
      <w:proofErr w:type="gramStart"/>
      <w:r w:rsidRPr="001A4C41">
        <w:rPr>
          <w:rFonts w:ascii="宋体" w:eastAsia="宋体" w:hAnsi="宋体"/>
          <w:b/>
          <w:color w:val="000000" w:themeColor="text1"/>
          <w:sz w:val="24"/>
          <w:szCs w:val="24"/>
        </w:rPr>
        <w:t>研</w:t>
      </w:r>
      <w:proofErr w:type="gramEnd"/>
      <w:r w:rsidRPr="001A4C41">
        <w:rPr>
          <w:rFonts w:ascii="宋体" w:eastAsia="宋体" w:hAnsi="宋体"/>
          <w:b/>
          <w:color w:val="000000" w:themeColor="text1"/>
          <w:sz w:val="24"/>
          <w:szCs w:val="24"/>
        </w:rPr>
        <w:t>前端芯片</w:t>
      </w:r>
    </w:p>
    <w:p w:rsidR="001A4C41" w:rsidRPr="001A4C41" w:rsidRDefault="001A4C41" w:rsidP="001A4C41">
      <w:pPr>
        <w:spacing w:before="0" w:after="0" w:line="360" w:lineRule="auto"/>
        <w:ind w:firstLineChars="200" w:firstLine="480"/>
        <w:jc w:val="both"/>
        <w:rPr>
          <w:rFonts w:ascii="宋体" w:eastAsia="宋体" w:hAnsi="宋体"/>
          <w:color w:val="000000" w:themeColor="text1"/>
          <w:sz w:val="24"/>
          <w:szCs w:val="24"/>
        </w:rPr>
      </w:pPr>
      <w:r w:rsidRPr="001A4C41">
        <w:rPr>
          <w:rFonts w:ascii="宋体" w:eastAsia="宋体" w:hAnsi="宋体"/>
          <w:color w:val="000000" w:themeColor="text1"/>
          <w:sz w:val="24"/>
          <w:szCs w:val="24"/>
        </w:rPr>
        <w:t>示波器作为捕获与分析电信号时域特征的基础工具，是所有电子测量仪器中出货量最大、应用最广泛的设备。然而，在模拟信号转换为数字信号的过程中，如何在极高的采样率下同时保持极低的本底噪声与高垂直分辨率，一直是困扰国内仪器的工程学天堑。</w:t>
      </w:r>
      <w:proofErr w:type="gramStart"/>
      <w:r w:rsidRPr="001A4C41">
        <w:rPr>
          <w:rFonts w:ascii="宋体" w:eastAsia="宋体" w:hAnsi="宋体"/>
          <w:color w:val="000000" w:themeColor="text1"/>
          <w:sz w:val="24"/>
          <w:szCs w:val="24"/>
        </w:rPr>
        <w:t>鼎阳科技</w:t>
      </w:r>
      <w:proofErr w:type="gramEnd"/>
      <w:r w:rsidRPr="001A4C41">
        <w:rPr>
          <w:rFonts w:ascii="宋体" w:eastAsia="宋体" w:hAnsi="宋体"/>
          <w:color w:val="000000" w:themeColor="text1"/>
          <w:sz w:val="24"/>
          <w:szCs w:val="24"/>
        </w:rPr>
        <w:t>倾力打造的 SDS7000A系列高分辨率数字示波器，标志着国产通用测试仪器正式跨入并站稳了国际第一梯队。</w:t>
      </w:r>
    </w:p>
    <w:p w:rsidR="001A4C41" w:rsidRPr="001A4C41" w:rsidRDefault="001A4C41" w:rsidP="001A4C41">
      <w:pPr>
        <w:spacing w:before="0" w:after="0" w:line="360" w:lineRule="auto"/>
        <w:ind w:firstLineChars="200" w:firstLine="482"/>
        <w:jc w:val="both"/>
        <w:rPr>
          <w:rFonts w:ascii="宋体" w:eastAsia="宋体" w:hAnsi="宋体"/>
          <w:color w:val="000000" w:themeColor="text1"/>
          <w:sz w:val="24"/>
          <w:szCs w:val="24"/>
        </w:rPr>
      </w:pPr>
      <w:r w:rsidRPr="001A4C41">
        <w:rPr>
          <w:rFonts w:ascii="宋体" w:eastAsia="宋体" w:hAnsi="宋体"/>
          <w:b/>
          <w:color w:val="000000" w:themeColor="text1"/>
          <w:sz w:val="24"/>
          <w:szCs w:val="24"/>
        </w:rPr>
        <w:t>极限参数与场景适配：</w:t>
      </w:r>
      <w:r w:rsidRPr="001A4C41">
        <w:rPr>
          <w:rFonts w:ascii="宋体" w:eastAsia="宋体" w:hAnsi="宋体"/>
          <w:color w:val="000000" w:themeColor="text1"/>
          <w:spacing w:val="9"/>
          <w:sz w:val="24"/>
          <w:szCs w:val="24"/>
        </w:rPr>
        <w:t xml:space="preserve">该系列旗舰设备具备最高4GHz的超宽模拟带宽，其交织模式下的实时采样率高达惊人的20 </w:t>
      </w:r>
      <w:proofErr w:type="spellStart"/>
      <w:r w:rsidRPr="001A4C41">
        <w:rPr>
          <w:rFonts w:ascii="宋体" w:eastAsia="宋体" w:hAnsi="宋体"/>
          <w:color w:val="000000" w:themeColor="text1"/>
          <w:spacing w:val="9"/>
          <w:sz w:val="24"/>
          <w:szCs w:val="24"/>
        </w:rPr>
        <w:t>GSa</w:t>
      </w:r>
      <w:proofErr w:type="spellEnd"/>
      <w:r w:rsidRPr="001A4C41">
        <w:rPr>
          <w:rFonts w:ascii="宋体" w:eastAsia="宋体" w:hAnsi="宋体"/>
          <w:color w:val="000000" w:themeColor="text1"/>
          <w:spacing w:val="9"/>
          <w:sz w:val="24"/>
          <w:szCs w:val="24"/>
        </w:rPr>
        <w:t xml:space="preserve">/s（非交织模式亦达10 </w:t>
      </w:r>
      <w:proofErr w:type="spellStart"/>
      <w:r w:rsidRPr="001A4C41">
        <w:rPr>
          <w:rFonts w:ascii="宋体" w:eastAsia="宋体" w:hAnsi="宋体"/>
          <w:color w:val="000000" w:themeColor="text1"/>
          <w:spacing w:val="9"/>
          <w:sz w:val="24"/>
          <w:szCs w:val="24"/>
        </w:rPr>
        <w:t>GSa</w:t>
      </w:r>
      <w:proofErr w:type="spellEnd"/>
      <w:r w:rsidRPr="001A4C41">
        <w:rPr>
          <w:rFonts w:ascii="宋体" w:eastAsia="宋体" w:hAnsi="宋体"/>
          <w:color w:val="000000" w:themeColor="text1"/>
          <w:spacing w:val="9"/>
          <w:sz w:val="24"/>
          <w:szCs w:val="24"/>
        </w:rPr>
        <w:t>/s），</w:t>
      </w:r>
      <w:proofErr w:type="gramStart"/>
      <w:r w:rsidRPr="001A4C41">
        <w:rPr>
          <w:rFonts w:ascii="宋体" w:eastAsia="宋体" w:hAnsi="宋体"/>
          <w:color w:val="000000" w:themeColor="text1"/>
          <w:spacing w:val="9"/>
          <w:sz w:val="24"/>
          <w:szCs w:val="24"/>
        </w:rPr>
        <w:t>标配</w:t>
      </w:r>
      <w:proofErr w:type="gramEnd"/>
      <w:r w:rsidRPr="001A4C41">
        <w:rPr>
          <w:rFonts w:ascii="宋体" w:eastAsia="宋体" w:hAnsi="宋体"/>
          <w:color w:val="000000" w:themeColor="text1"/>
          <w:spacing w:val="9"/>
          <w:sz w:val="24"/>
          <w:szCs w:val="24"/>
        </w:rPr>
        <w:t xml:space="preserve">500 </w:t>
      </w:r>
      <w:proofErr w:type="spellStart"/>
      <w:r w:rsidRPr="001A4C41">
        <w:rPr>
          <w:rFonts w:ascii="宋体" w:eastAsia="宋体" w:hAnsi="宋体"/>
          <w:color w:val="000000" w:themeColor="text1"/>
          <w:spacing w:val="9"/>
          <w:sz w:val="24"/>
          <w:szCs w:val="24"/>
        </w:rPr>
        <w:t>Mpts</w:t>
      </w:r>
      <w:proofErr w:type="spellEnd"/>
      <w:r w:rsidRPr="001A4C41">
        <w:rPr>
          <w:rFonts w:ascii="宋体" w:eastAsia="宋体" w:hAnsi="宋体"/>
          <w:color w:val="000000" w:themeColor="text1"/>
          <w:spacing w:val="9"/>
          <w:sz w:val="24"/>
          <w:szCs w:val="24"/>
        </w:rPr>
        <w:t>/</w:t>
      </w:r>
      <w:proofErr w:type="spellStart"/>
      <w:r w:rsidRPr="001A4C41">
        <w:rPr>
          <w:rFonts w:ascii="宋体" w:eastAsia="宋体" w:hAnsi="宋体"/>
          <w:color w:val="000000" w:themeColor="text1"/>
          <w:spacing w:val="9"/>
          <w:sz w:val="24"/>
          <w:szCs w:val="24"/>
        </w:rPr>
        <w:t>ch</w:t>
      </w:r>
      <w:proofErr w:type="spellEnd"/>
      <w:r w:rsidRPr="001A4C41">
        <w:rPr>
          <w:rFonts w:ascii="宋体" w:eastAsia="宋体" w:hAnsi="宋体"/>
          <w:color w:val="000000" w:themeColor="text1"/>
          <w:spacing w:val="9"/>
          <w:sz w:val="24"/>
          <w:szCs w:val="24"/>
        </w:rPr>
        <w:t xml:space="preserve">的超长存储深度（可选配至1 </w:t>
      </w:r>
      <w:proofErr w:type="spellStart"/>
      <w:r w:rsidRPr="001A4C41">
        <w:rPr>
          <w:rFonts w:ascii="宋体" w:eastAsia="宋体" w:hAnsi="宋体"/>
          <w:color w:val="000000" w:themeColor="text1"/>
          <w:spacing w:val="9"/>
          <w:sz w:val="24"/>
          <w:szCs w:val="24"/>
        </w:rPr>
        <w:t>Gpts</w:t>
      </w:r>
      <w:proofErr w:type="spellEnd"/>
      <w:r w:rsidRPr="001A4C41">
        <w:rPr>
          <w:rFonts w:ascii="宋体" w:eastAsia="宋体" w:hAnsi="宋体"/>
          <w:color w:val="000000" w:themeColor="text1"/>
          <w:spacing w:val="9"/>
          <w:sz w:val="24"/>
          <w:szCs w:val="24"/>
        </w:rPr>
        <w:t>/</w:t>
      </w:r>
      <w:proofErr w:type="spellStart"/>
      <w:r w:rsidRPr="001A4C41">
        <w:rPr>
          <w:rFonts w:ascii="宋体" w:eastAsia="宋体" w:hAnsi="宋体"/>
          <w:color w:val="000000" w:themeColor="text1"/>
          <w:spacing w:val="9"/>
          <w:sz w:val="24"/>
          <w:szCs w:val="24"/>
        </w:rPr>
        <w:t>ch</w:t>
      </w:r>
      <w:proofErr w:type="spellEnd"/>
      <w:r w:rsidRPr="001A4C41">
        <w:rPr>
          <w:rFonts w:ascii="宋体" w:eastAsia="宋体" w:hAnsi="宋体"/>
          <w:color w:val="000000" w:themeColor="text1"/>
          <w:spacing w:val="9"/>
          <w:sz w:val="24"/>
          <w:szCs w:val="24"/>
        </w:rPr>
        <w:t>），且波形捕获率达到每秒100万帧的极限水平，能够无死角地捕捉偶发性的异常毛刺信号。更为震撼的是其搭载的 12-bit 垂直分辨率 架构。相较于传统的8-bit示波器（仅能将信号幅度划分为256个量化等级），12-bit技术能够以4096级的极高精度对信号进行切割量化。这意味着工程师可以在巨大的信号摆幅中，清晰洞察到仅有几毫伏的微弱信号突变与开关电源波纹噪声。在功能应用层，SDS7000A深度集成了眼图分析、协议一致性分析、</w:t>
      </w:r>
      <w:proofErr w:type="gramStart"/>
      <w:r w:rsidRPr="001A4C41">
        <w:rPr>
          <w:rFonts w:ascii="宋体" w:eastAsia="宋体" w:hAnsi="宋体"/>
          <w:color w:val="000000" w:themeColor="text1"/>
          <w:spacing w:val="9"/>
          <w:sz w:val="24"/>
          <w:szCs w:val="24"/>
        </w:rPr>
        <w:t>波特图</w:t>
      </w:r>
      <w:proofErr w:type="gramEnd"/>
      <w:r w:rsidRPr="001A4C41">
        <w:rPr>
          <w:rFonts w:ascii="宋体" w:eastAsia="宋体" w:hAnsi="宋体"/>
          <w:color w:val="000000" w:themeColor="text1"/>
          <w:spacing w:val="9"/>
          <w:sz w:val="24"/>
          <w:szCs w:val="24"/>
        </w:rPr>
        <w:t>绘制以及超过50种参数测量能力，并支持多达12种协议（如</w:t>
      </w:r>
      <w:proofErr w:type="spellStart"/>
      <w:r w:rsidRPr="001A4C41">
        <w:rPr>
          <w:rFonts w:ascii="宋体" w:eastAsia="宋体" w:hAnsi="宋体"/>
          <w:color w:val="000000" w:themeColor="text1"/>
          <w:spacing w:val="9"/>
          <w:sz w:val="24"/>
          <w:szCs w:val="24"/>
        </w:rPr>
        <w:t>PCIe</w:t>
      </w:r>
      <w:proofErr w:type="spellEnd"/>
      <w:r w:rsidRPr="001A4C41">
        <w:rPr>
          <w:rFonts w:ascii="宋体" w:eastAsia="宋体" w:hAnsi="宋体"/>
          <w:color w:val="000000" w:themeColor="text1"/>
          <w:spacing w:val="9"/>
          <w:sz w:val="24"/>
          <w:szCs w:val="24"/>
        </w:rPr>
        <w:t>、USB等）的串行触发解码。这使得其完美适配了当前AI数据中心由于海量Token消耗带来的物理AI节点电源完整性测试、高速总线串扰分析以及新能源汽车三电系统的复杂调试需求。根据2025年的渠道数据，SDS7000A系列已进入大规模批量出货期，全国范围需求强劲，直接引爆了公司境内</w:t>
      </w:r>
      <w:r w:rsidRPr="001A4C41">
        <w:rPr>
          <w:rFonts w:ascii="宋体" w:eastAsia="宋体" w:hAnsi="宋体"/>
          <w:color w:val="000000" w:themeColor="text1"/>
          <w:spacing w:val="9"/>
          <w:sz w:val="24"/>
          <w:szCs w:val="24"/>
        </w:rPr>
        <w:lastRenderedPageBreak/>
        <w:t>相关业务47.06%的惊人增长。</w:t>
      </w:r>
    </w:p>
    <w:p w:rsidR="001A4C41" w:rsidRPr="001A4C41" w:rsidRDefault="001A4C41" w:rsidP="001A4C41">
      <w:pPr>
        <w:spacing w:before="0" w:after="0" w:line="360" w:lineRule="auto"/>
        <w:ind w:firstLineChars="200" w:firstLine="482"/>
        <w:jc w:val="both"/>
        <w:rPr>
          <w:rFonts w:ascii="宋体" w:eastAsia="宋体" w:hAnsi="宋体"/>
          <w:color w:val="000000" w:themeColor="text1"/>
          <w:sz w:val="24"/>
          <w:szCs w:val="24"/>
        </w:rPr>
      </w:pPr>
      <w:r w:rsidRPr="001A4C41">
        <w:rPr>
          <w:rFonts w:ascii="宋体" w:eastAsia="宋体" w:hAnsi="宋体"/>
          <w:b/>
          <w:color w:val="000000" w:themeColor="text1"/>
          <w:sz w:val="24"/>
          <w:szCs w:val="24"/>
        </w:rPr>
        <w:t>核心壁垒溯源：</w:t>
      </w:r>
      <w:r w:rsidRPr="001A4C41">
        <w:rPr>
          <w:rFonts w:ascii="宋体" w:eastAsia="宋体" w:hAnsi="宋体"/>
          <w:color w:val="000000" w:themeColor="text1"/>
          <w:sz w:val="24"/>
          <w:szCs w:val="24"/>
        </w:rPr>
        <w:t>从“系统组装”到“全链路自主硅基IP”</w:t>
      </w:r>
    </w:p>
    <w:p w:rsidR="001A4C41" w:rsidRPr="001A4C41" w:rsidRDefault="001A4C41" w:rsidP="001A4C41">
      <w:pPr>
        <w:spacing w:before="0" w:after="0" w:line="360" w:lineRule="auto"/>
        <w:ind w:firstLineChars="200" w:firstLine="480"/>
        <w:jc w:val="both"/>
        <w:rPr>
          <w:rFonts w:ascii="宋体" w:eastAsia="宋体" w:hAnsi="宋体"/>
          <w:color w:val="000000" w:themeColor="text1"/>
          <w:sz w:val="24"/>
          <w:szCs w:val="24"/>
        </w:rPr>
      </w:pPr>
      <w:r w:rsidRPr="001A4C41">
        <w:rPr>
          <w:rFonts w:ascii="宋体" w:eastAsia="宋体" w:hAnsi="宋体"/>
          <w:color w:val="000000" w:themeColor="text1"/>
          <w:sz w:val="24"/>
          <w:szCs w:val="24"/>
        </w:rPr>
        <w:t>SDS7000A之所以能够实现如此卓越的性能跨越，其根本底气在于</w:t>
      </w:r>
      <w:proofErr w:type="gramStart"/>
      <w:r w:rsidRPr="001A4C41">
        <w:rPr>
          <w:rFonts w:ascii="宋体" w:eastAsia="宋体" w:hAnsi="宋体"/>
          <w:color w:val="000000" w:themeColor="text1"/>
          <w:sz w:val="24"/>
          <w:szCs w:val="24"/>
        </w:rPr>
        <w:t>鼎阳科技</w:t>
      </w:r>
      <w:proofErr w:type="gramEnd"/>
      <w:r w:rsidRPr="001A4C41">
        <w:rPr>
          <w:rFonts w:ascii="宋体" w:eastAsia="宋体" w:hAnsi="宋体"/>
          <w:color w:val="000000" w:themeColor="text1"/>
          <w:sz w:val="24"/>
          <w:szCs w:val="24"/>
        </w:rPr>
        <w:t>耗资巨大、历经两年极致磨砺成功</w:t>
      </w:r>
      <w:proofErr w:type="gramStart"/>
      <w:r w:rsidRPr="001A4C41">
        <w:rPr>
          <w:rFonts w:ascii="宋体" w:eastAsia="宋体" w:hAnsi="宋体"/>
          <w:color w:val="000000" w:themeColor="text1"/>
          <w:sz w:val="24"/>
          <w:szCs w:val="24"/>
        </w:rPr>
        <w:t>流片并量</w:t>
      </w:r>
      <w:proofErr w:type="gramEnd"/>
      <w:r w:rsidRPr="001A4C41">
        <w:rPr>
          <w:rFonts w:ascii="宋体" w:eastAsia="宋体" w:hAnsi="宋体"/>
          <w:color w:val="000000" w:themeColor="text1"/>
          <w:sz w:val="24"/>
          <w:szCs w:val="24"/>
        </w:rPr>
        <w:t>产的 首款自</w:t>
      </w:r>
      <w:proofErr w:type="gramStart"/>
      <w:r w:rsidRPr="001A4C41">
        <w:rPr>
          <w:rFonts w:ascii="宋体" w:eastAsia="宋体" w:hAnsi="宋体"/>
          <w:color w:val="000000" w:themeColor="text1"/>
          <w:sz w:val="24"/>
          <w:szCs w:val="24"/>
        </w:rPr>
        <w:t>研</w:t>
      </w:r>
      <w:proofErr w:type="gramEnd"/>
      <w:r w:rsidRPr="001A4C41">
        <w:rPr>
          <w:rFonts w:ascii="宋体" w:eastAsia="宋体" w:hAnsi="宋体"/>
          <w:color w:val="000000" w:themeColor="text1"/>
          <w:sz w:val="24"/>
          <w:szCs w:val="24"/>
        </w:rPr>
        <w:t>核心模拟前端芯片——SFA8001。该款芯片基于深厚的技术积淀，实现了8GHz的高带宽与仅为1.9nV/√Hz的极低噪声密度控制。SFA8001的成功应用，不仅让示波器能够观察到速度更快、幅度更小的极限信号，更重要的是彻底砸碎了以往国内厂商在高端模拟芯片上受制于人的枷锁，终结了专用测控芯片“</w:t>
      </w:r>
      <w:proofErr w:type="gramStart"/>
      <w:r w:rsidRPr="001A4C41">
        <w:rPr>
          <w:rFonts w:ascii="宋体" w:eastAsia="宋体" w:hAnsi="宋体"/>
          <w:color w:val="000000" w:themeColor="text1"/>
          <w:sz w:val="24"/>
          <w:szCs w:val="24"/>
        </w:rPr>
        <w:t>一</w:t>
      </w:r>
      <w:proofErr w:type="gramEnd"/>
      <w:r w:rsidRPr="001A4C41">
        <w:rPr>
          <w:rFonts w:ascii="宋体" w:eastAsia="宋体" w:hAnsi="宋体"/>
          <w:color w:val="000000" w:themeColor="text1"/>
          <w:sz w:val="24"/>
          <w:szCs w:val="24"/>
        </w:rPr>
        <w:t>芯难求”的被动局面，实现了从沙子到整机系统的全</w:t>
      </w:r>
      <w:proofErr w:type="gramStart"/>
      <w:r w:rsidRPr="001A4C41">
        <w:rPr>
          <w:rFonts w:ascii="宋体" w:eastAsia="宋体" w:hAnsi="宋体"/>
          <w:color w:val="000000" w:themeColor="text1"/>
          <w:sz w:val="24"/>
          <w:szCs w:val="24"/>
        </w:rPr>
        <w:t>栈</w:t>
      </w:r>
      <w:proofErr w:type="gramEnd"/>
      <w:r w:rsidRPr="001A4C41">
        <w:rPr>
          <w:rFonts w:ascii="宋体" w:eastAsia="宋体" w:hAnsi="宋体"/>
          <w:color w:val="000000" w:themeColor="text1"/>
          <w:sz w:val="24"/>
          <w:szCs w:val="24"/>
        </w:rPr>
        <w:t>式自主可控。</w:t>
      </w:r>
    </w:p>
    <w:p w:rsidR="001A4C41" w:rsidRPr="001A4C41" w:rsidRDefault="001A4C41" w:rsidP="001A4C41">
      <w:pPr>
        <w:spacing w:before="0" w:after="0" w:line="360" w:lineRule="auto"/>
        <w:ind w:firstLineChars="200" w:firstLine="482"/>
        <w:jc w:val="both"/>
        <w:rPr>
          <w:rFonts w:ascii="宋体" w:eastAsia="宋体" w:hAnsi="宋体"/>
          <w:color w:val="000000" w:themeColor="text1"/>
          <w:sz w:val="24"/>
          <w:szCs w:val="24"/>
        </w:rPr>
      </w:pPr>
      <w:r w:rsidRPr="001A4C41">
        <w:rPr>
          <w:rFonts w:ascii="宋体" w:eastAsia="宋体" w:hAnsi="宋体"/>
          <w:b/>
          <w:color w:val="000000" w:themeColor="text1"/>
          <w:sz w:val="24"/>
          <w:szCs w:val="24"/>
        </w:rPr>
        <w:t>2</w:t>
      </w:r>
      <w:r>
        <w:rPr>
          <w:rFonts w:ascii="宋体" w:eastAsia="宋体" w:hAnsi="宋体"/>
          <w:b/>
          <w:color w:val="000000" w:themeColor="text1"/>
          <w:sz w:val="24"/>
          <w:szCs w:val="24"/>
        </w:rPr>
        <w:t>、</w:t>
      </w:r>
      <w:r w:rsidRPr="001A4C41">
        <w:rPr>
          <w:rFonts w:ascii="宋体" w:eastAsia="宋体" w:hAnsi="宋体"/>
          <w:b/>
          <w:color w:val="000000" w:themeColor="text1"/>
          <w:sz w:val="24"/>
          <w:szCs w:val="24"/>
        </w:rPr>
        <w:t xml:space="preserve"> </w:t>
      </w:r>
      <w:proofErr w:type="gramStart"/>
      <w:r w:rsidRPr="001A4C41">
        <w:rPr>
          <w:rFonts w:ascii="宋体" w:eastAsia="宋体" w:hAnsi="宋体"/>
          <w:b/>
          <w:color w:val="000000" w:themeColor="text1"/>
          <w:sz w:val="24"/>
          <w:szCs w:val="24"/>
        </w:rPr>
        <w:t>坤恒顺</w:t>
      </w:r>
      <w:proofErr w:type="gramEnd"/>
      <w:r w:rsidRPr="001A4C41">
        <w:rPr>
          <w:rFonts w:ascii="宋体" w:eastAsia="宋体" w:hAnsi="宋体"/>
          <w:b/>
          <w:color w:val="000000" w:themeColor="text1"/>
          <w:sz w:val="24"/>
          <w:szCs w:val="24"/>
        </w:rPr>
        <w:t>维：KSW-VNS系列无线信道仿真仪与复杂电磁环境构建</w:t>
      </w:r>
    </w:p>
    <w:p w:rsidR="001A4C41" w:rsidRPr="001A4C41" w:rsidRDefault="001A4C41" w:rsidP="001A4C41">
      <w:pPr>
        <w:spacing w:before="0" w:after="0" w:line="360" w:lineRule="auto"/>
        <w:ind w:firstLineChars="200" w:firstLine="480"/>
        <w:jc w:val="both"/>
        <w:rPr>
          <w:rFonts w:ascii="宋体" w:eastAsia="宋体" w:hAnsi="宋体"/>
          <w:color w:val="000000" w:themeColor="text1"/>
          <w:sz w:val="24"/>
          <w:szCs w:val="24"/>
        </w:rPr>
      </w:pPr>
      <w:r w:rsidRPr="001A4C41">
        <w:rPr>
          <w:rFonts w:ascii="宋体" w:eastAsia="宋体" w:hAnsi="宋体"/>
          <w:color w:val="000000" w:themeColor="text1"/>
          <w:sz w:val="24"/>
          <w:szCs w:val="24"/>
        </w:rPr>
        <w:t>随着移动互联网向万物互联演进，5G、6G通信网络引入了Massive MIMO（大规模多输入多输出）、波束赋形以及毫米波等前沿技术。在将基站或终端设备投入真实网络前，必须在实验室环境中高保真地复现极其复杂的物理空间电磁传输衰落情况。在这一对</w:t>
      </w:r>
      <w:proofErr w:type="gramStart"/>
      <w:r w:rsidRPr="001A4C41">
        <w:rPr>
          <w:rFonts w:ascii="宋体" w:eastAsia="宋体" w:hAnsi="宋体"/>
          <w:color w:val="000000" w:themeColor="text1"/>
          <w:sz w:val="24"/>
          <w:szCs w:val="24"/>
        </w:rPr>
        <w:t>算法算力与</w:t>
      </w:r>
      <w:proofErr w:type="gramEnd"/>
      <w:r w:rsidRPr="001A4C41">
        <w:rPr>
          <w:rFonts w:ascii="宋体" w:eastAsia="宋体" w:hAnsi="宋体"/>
          <w:color w:val="000000" w:themeColor="text1"/>
          <w:sz w:val="24"/>
          <w:szCs w:val="24"/>
        </w:rPr>
        <w:t>微波硬件要求高到令人发指的领域，</w:t>
      </w:r>
      <w:proofErr w:type="gramStart"/>
      <w:r w:rsidRPr="001A4C41">
        <w:rPr>
          <w:rFonts w:ascii="宋体" w:eastAsia="宋体" w:hAnsi="宋体"/>
          <w:color w:val="000000" w:themeColor="text1"/>
          <w:sz w:val="24"/>
          <w:szCs w:val="24"/>
        </w:rPr>
        <w:t>坤恒顺维</w:t>
      </w:r>
      <w:proofErr w:type="gramEnd"/>
      <w:r w:rsidRPr="001A4C41">
        <w:rPr>
          <w:rFonts w:ascii="宋体" w:eastAsia="宋体" w:hAnsi="宋体"/>
          <w:color w:val="000000" w:themeColor="text1"/>
          <w:sz w:val="24"/>
          <w:szCs w:val="24"/>
        </w:rPr>
        <w:t>的 KSW-VNS 5G/6G无线信道模拟器 实现了无可争议的</w:t>
      </w:r>
      <w:proofErr w:type="gramStart"/>
      <w:r w:rsidRPr="001A4C41">
        <w:rPr>
          <w:rFonts w:ascii="宋体" w:eastAsia="宋体" w:hAnsi="宋体"/>
          <w:color w:val="000000" w:themeColor="text1"/>
          <w:sz w:val="24"/>
          <w:szCs w:val="24"/>
        </w:rPr>
        <w:t>战略级国产平替</w:t>
      </w:r>
      <w:proofErr w:type="gramEnd"/>
      <w:r w:rsidRPr="001A4C41">
        <w:rPr>
          <w:rFonts w:ascii="宋体" w:eastAsia="宋体" w:hAnsi="宋体"/>
          <w:color w:val="000000" w:themeColor="text1"/>
          <w:sz w:val="24"/>
          <w:szCs w:val="24"/>
        </w:rPr>
        <w:t>与超越。</w:t>
      </w:r>
    </w:p>
    <w:p w:rsidR="001A4C41" w:rsidRPr="001A4C41" w:rsidRDefault="001A4C41" w:rsidP="001A4C41">
      <w:pPr>
        <w:spacing w:before="0" w:after="0" w:line="360" w:lineRule="auto"/>
        <w:ind w:firstLineChars="200" w:firstLine="482"/>
        <w:jc w:val="both"/>
        <w:rPr>
          <w:rFonts w:ascii="宋体" w:eastAsia="宋体" w:hAnsi="宋体"/>
          <w:color w:val="000000" w:themeColor="text1"/>
          <w:sz w:val="24"/>
          <w:szCs w:val="24"/>
        </w:rPr>
      </w:pPr>
      <w:r w:rsidRPr="001A4C41">
        <w:rPr>
          <w:rFonts w:ascii="宋体" w:eastAsia="宋体" w:hAnsi="宋体"/>
          <w:b/>
          <w:color w:val="000000" w:themeColor="text1"/>
          <w:sz w:val="24"/>
          <w:szCs w:val="24"/>
        </w:rPr>
        <w:t>底层仿真逻辑与行业标杆应用：</w:t>
      </w:r>
      <w:r w:rsidRPr="001A4C41">
        <w:rPr>
          <w:rFonts w:ascii="宋体" w:eastAsia="宋体" w:hAnsi="宋体"/>
          <w:color w:val="000000" w:themeColor="text1"/>
          <w:spacing w:val="9"/>
          <w:sz w:val="24"/>
          <w:szCs w:val="24"/>
        </w:rPr>
        <w:t>KSW-VNS系统并非简单的信号发生器，而是一台能够实时计算并注入庞大数学模型的“无线环境造梦机”。它能够在一个机箱内，精准模拟高速移动的高铁或穿梭的低空飞行器所面临的多径衰落效应、剧烈的多普勒频移以及复杂的建筑物阴影遮挡效应。早在2019年，</w:t>
      </w:r>
      <w:proofErr w:type="gramStart"/>
      <w:r w:rsidRPr="001A4C41">
        <w:rPr>
          <w:rFonts w:ascii="宋体" w:eastAsia="宋体" w:hAnsi="宋体"/>
          <w:color w:val="000000" w:themeColor="text1"/>
          <w:spacing w:val="9"/>
          <w:sz w:val="24"/>
          <w:szCs w:val="24"/>
        </w:rPr>
        <w:t>坤恒顺维</w:t>
      </w:r>
      <w:proofErr w:type="gramEnd"/>
      <w:r w:rsidRPr="001A4C41">
        <w:rPr>
          <w:rFonts w:ascii="宋体" w:eastAsia="宋体" w:hAnsi="宋体"/>
          <w:color w:val="000000" w:themeColor="text1"/>
          <w:spacing w:val="9"/>
          <w:sz w:val="24"/>
          <w:szCs w:val="24"/>
        </w:rPr>
        <w:t>自主研发的该系列信道</w:t>
      </w:r>
      <w:proofErr w:type="gramStart"/>
      <w:r w:rsidRPr="001A4C41">
        <w:rPr>
          <w:rFonts w:ascii="宋体" w:eastAsia="宋体" w:hAnsi="宋体"/>
          <w:color w:val="000000" w:themeColor="text1"/>
          <w:spacing w:val="9"/>
          <w:sz w:val="24"/>
          <w:szCs w:val="24"/>
        </w:rPr>
        <w:t>仿真仪便在</w:t>
      </w:r>
      <w:proofErr w:type="gramEnd"/>
      <w:r w:rsidRPr="001A4C41">
        <w:rPr>
          <w:rFonts w:ascii="宋体" w:eastAsia="宋体" w:hAnsi="宋体"/>
          <w:color w:val="000000" w:themeColor="text1"/>
          <w:spacing w:val="9"/>
          <w:sz w:val="24"/>
          <w:szCs w:val="24"/>
        </w:rPr>
        <w:t>与国际一线同类产品的残酷</w:t>
      </w:r>
      <w:proofErr w:type="gramStart"/>
      <w:r w:rsidRPr="001A4C41">
        <w:rPr>
          <w:rFonts w:ascii="宋体" w:eastAsia="宋体" w:hAnsi="宋体"/>
          <w:color w:val="000000" w:themeColor="text1"/>
          <w:spacing w:val="9"/>
          <w:sz w:val="24"/>
          <w:szCs w:val="24"/>
        </w:rPr>
        <w:t>背靠背比测中</w:t>
      </w:r>
      <w:proofErr w:type="gramEnd"/>
      <w:r w:rsidRPr="001A4C41">
        <w:rPr>
          <w:rFonts w:ascii="宋体" w:eastAsia="宋体" w:hAnsi="宋体"/>
          <w:color w:val="000000" w:themeColor="text1"/>
          <w:spacing w:val="9"/>
          <w:sz w:val="24"/>
          <w:szCs w:val="24"/>
        </w:rPr>
        <w:t>，凭借毫无瑕疵的技术指标强势胜出，成功中标中国移动通信有限公司研究院的关键集采项目，并被确立为中国移动研究院5G基站系统性能评估与集采测试的核心主用仪器。这不仅意味着</w:t>
      </w:r>
      <w:proofErr w:type="gramStart"/>
      <w:r w:rsidRPr="001A4C41">
        <w:rPr>
          <w:rFonts w:ascii="宋体" w:eastAsia="宋体" w:hAnsi="宋体"/>
          <w:color w:val="000000" w:themeColor="text1"/>
          <w:spacing w:val="9"/>
          <w:sz w:val="24"/>
          <w:szCs w:val="24"/>
        </w:rPr>
        <w:t>坤恒顺维</w:t>
      </w:r>
      <w:proofErr w:type="gramEnd"/>
      <w:r w:rsidRPr="001A4C41">
        <w:rPr>
          <w:rFonts w:ascii="宋体" w:eastAsia="宋体" w:hAnsi="宋体"/>
          <w:color w:val="000000" w:themeColor="text1"/>
          <w:spacing w:val="9"/>
          <w:sz w:val="24"/>
          <w:szCs w:val="24"/>
        </w:rPr>
        <w:t>在射频收发链路与FPGA底层数字信号处理算法上达到了世界顶尖水准，更为中国牢牢掌握5G及演进技术的主导测试话语权、摆脱外部制约奠定了坚如磐石的硬件基座。</w:t>
      </w:r>
    </w:p>
    <w:p w:rsidR="001A4C41" w:rsidRPr="001A4C41" w:rsidRDefault="001A4C41" w:rsidP="001A4C41">
      <w:pPr>
        <w:spacing w:before="0" w:after="0" w:line="360" w:lineRule="auto"/>
        <w:ind w:firstLineChars="200" w:firstLine="482"/>
        <w:jc w:val="both"/>
        <w:rPr>
          <w:rFonts w:ascii="宋体" w:eastAsia="宋体" w:hAnsi="宋体"/>
          <w:color w:val="000000" w:themeColor="text1"/>
          <w:sz w:val="24"/>
          <w:szCs w:val="24"/>
        </w:rPr>
      </w:pPr>
      <w:r w:rsidRPr="001A4C41">
        <w:rPr>
          <w:rFonts w:ascii="宋体" w:eastAsia="宋体" w:hAnsi="宋体"/>
          <w:b/>
          <w:color w:val="000000" w:themeColor="text1"/>
          <w:sz w:val="24"/>
          <w:szCs w:val="24"/>
        </w:rPr>
        <w:t>3</w:t>
      </w:r>
      <w:r>
        <w:rPr>
          <w:rFonts w:ascii="宋体" w:eastAsia="宋体" w:hAnsi="宋体"/>
          <w:b/>
          <w:color w:val="000000" w:themeColor="text1"/>
          <w:sz w:val="24"/>
          <w:szCs w:val="24"/>
        </w:rPr>
        <w:t>、</w:t>
      </w:r>
      <w:r w:rsidRPr="001A4C41">
        <w:rPr>
          <w:rFonts w:ascii="宋体" w:eastAsia="宋体" w:hAnsi="宋体"/>
          <w:b/>
          <w:color w:val="000000" w:themeColor="text1"/>
          <w:sz w:val="24"/>
          <w:szCs w:val="24"/>
        </w:rPr>
        <w:t xml:space="preserve"> </w:t>
      </w:r>
      <w:proofErr w:type="gramStart"/>
      <w:r w:rsidRPr="001A4C41">
        <w:rPr>
          <w:rFonts w:ascii="宋体" w:eastAsia="宋体" w:hAnsi="宋体"/>
          <w:b/>
          <w:color w:val="000000" w:themeColor="text1"/>
          <w:sz w:val="24"/>
          <w:szCs w:val="24"/>
        </w:rPr>
        <w:t>思仪科技</w:t>
      </w:r>
      <w:proofErr w:type="gramEnd"/>
      <w:r w:rsidRPr="001A4C41">
        <w:rPr>
          <w:rFonts w:ascii="宋体" w:eastAsia="宋体" w:hAnsi="宋体"/>
          <w:b/>
          <w:color w:val="000000" w:themeColor="text1"/>
          <w:sz w:val="24"/>
          <w:szCs w:val="24"/>
        </w:rPr>
        <w:t>：3672系列高端矢量网络分析仪的深海利剑</w:t>
      </w:r>
    </w:p>
    <w:p w:rsidR="001A4C41" w:rsidRPr="001A4C41" w:rsidRDefault="001A4C41" w:rsidP="001A4C41">
      <w:pPr>
        <w:spacing w:before="0" w:after="0" w:line="360" w:lineRule="auto"/>
        <w:ind w:firstLineChars="200" w:firstLine="480"/>
        <w:jc w:val="both"/>
        <w:rPr>
          <w:rFonts w:ascii="宋体" w:eastAsia="宋体" w:hAnsi="宋体"/>
          <w:color w:val="000000" w:themeColor="text1"/>
          <w:sz w:val="24"/>
          <w:szCs w:val="24"/>
        </w:rPr>
      </w:pPr>
      <w:r w:rsidRPr="001A4C41">
        <w:rPr>
          <w:rFonts w:ascii="宋体" w:eastAsia="宋体" w:hAnsi="宋体"/>
          <w:color w:val="000000" w:themeColor="text1"/>
          <w:sz w:val="24"/>
          <w:szCs w:val="24"/>
        </w:rPr>
        <w:t>在射频微波测量体系中，矢量网络分析仪（VNA）被公认为“微波测试仪器的皇冠”。它是用来精确评估复杂射频元器件（如基站滤波器、相控阵雷达天线、微波功率放大器）</w:t>
      </w:r>
      <w:proofErr w:type="gramStart"/>
      <w:r w:rsidRPr="001A4C41">
        <w:rPr>
          <w:rFonts w:ascii="宋体" w:eastAsia="宋体" w:hAnsi="宋体"/>
          <w:color w:val="000000" w:themeColor="text1"/>
          <w:sz w:val="24"/>
          <w:szCs w:val="24"/>
        </w:rPr>
        <w:t>幅频与</w:t>
      </w:r>
      <w:proofErr w:type="gramEnd"/>
      <w:r w:rsidRPr="001A4C41">
        <w:rPr>
          <w:rFonts w:ascii="宋体" w:eastAsia="宋体" w:hAnsi="宋体"/>
          <w:color w:val="000000" w:themeColor="text1"/>
          <w:sz w:val="24"/>
          <w:szCs w:val="24"/>
        </w:rPr>
        <w:t>相频传输特性的终极验证设备。</w:t>
      </w:r>
      <w:proofErr w:type="gramStart"/>
      <w:r w:rsidRPr="001A4C41">
        <w:rPr>
          <w:rFonts w:ascii="宋体" w:eastAsia="宋体" w:hAnsi="宋体"/>
          <w:color w:val="000000" w:themeColor="text1"/>
          <w:sz w:val="24"/>
          <w:szCs w:val="24"/>
        </w:rPr>
        <w:t>思仪科技</w:t>
      </w:r>
      <w:proofErr w:type="gramEnd"/>
      <w:r w:rsidRPr="001A4C41">
        <w:rPr>
          <w:rFonts w:ascii="宋体" w:eastAsia="宋体" w:hAnsi="宋体"/>
          <w:color w:val="000000" w:themeColor="text1"/>
          <w:sz w:val="24"/>
          <w:szCs w:val="24"/>
        </w:rPr>
        <w:t>（中</w:t>
      </w:r>
      <w:proofErr w:type="gramStart"/>
      <w:r w:rsidRPr="001A4C41">
        <w:rPr>
          <w:rFonts w:ascii="宋体" w:eastAsia="宋体" w:hAnsi="宋体"/>
          <w:color w:val="000000" w:themeColor="text1"/>
          <w:sz w:val="24"/>
          <w:szCs w:val="24"/>
        </w:rPr>
        <w:t>电科思仪</w:t>
      </w:r>
      <w:proofErr w:type="gramEnd"/>
      <w:r w:rsidRPr="001A4C41">
        <w:rPr>
          <w:rFonts w:ascii="宋体" w:eastAsia="宋体" w:hAnsi="宋体"/>
          <w:color w:val="000000" w:themeColor="text1"/>
          <w:sz w:val="24"/>
          <w:szCs w:val="24"/>
        </w:rPr>
        <w:t>）倾尽体制内顶尖科研力量打造的 3672系列矢量网络分析仪，便是这顶皇冠上</w:t>
      </w:r>
      <w:proofErr w:type="gramStart"/>
      <w:r w:rsidRPr="001A4C41">
        <w:rPr>
          <w:rFonts w:ascii="宋体" w:eastAsia="宋体" w:hAnsi="宋体"/>
          <w:color w:val="000000" w:themeColor="text1"/>
          <w:sz w:val="24"/>
          <w:szCs w:val="24"/>
        </w:rPr>
        <w:t>最</w:t>
      </w:r>
      <w:proofErr w:type="gramEnd"/>
      <w:r w:rsidRPr="001A4C41">
        <w:rPr>
          <w:rFonts w:ascii="宋体" w:eastAsia="宋体" w:hAnsi="宋体"/>
          <w:color w:val="000000" w:themeColor="text1"/>
          <w:sz w:val="24"/>
          <w:szCs w:val="24"/>
        </w:rPr>
        <w:t>璀璨的明珠。</w:t>
      </w:r>
    </w:p>
    <w:p w:rsidR="001A4C41" w:rsidRPr="001A4C41" w:rsidRDefault="001A4C41" w:rsidP="001A4C41">
      <w:pPr>
        <w:spacing w:before="0" w:after="0" w:line="360" w:lineRule="auto"/>
        <w:ind w:firstLineChars="200" w:firstLine="480"/>
        <w:jc w:val="both"/>
        <w:rPr>
          <w:rFonts w:ascii="宋体" w:eastAsia="宋体" w:hAnsi="宋体"/>
          <w:color w:val="000000" w:themeColor="text1"/>
          <w:sz w:val="24"/>
          <w:szCs w:val="24"/>
        </w:rPr>
      </w:pPr>
      <w:r w:rsidRPr="001A4C41">
        <w:rPr>
          <w:rFonts w:ascii="宋体" w:eastAsia="宋体" w:hAnsi="宋体"/>
          <w:color w:val="000000" w:themeColor="text1"/>
          <w:sz w:val="24"/>
          <w:szCs w:val="24"/>
        </w:rPr>
        <w:t>作为长期隐匿于</w:t>
      </w:r>
      <w:proofErr w:type="gramStart"/>
      <w:r w:rsidRPr="001A4C41">
        <w:rPr>
          <w:rFonts w:ascii="宋体" w:eastAsia="宋体" w:hAnsi="宋体"/>
          <w:color w:val="000000" w:themeColor="text1"/>
          <w:sz w:val="24"/>
          <w:szCs w:val="24"/>
        </w:rPr>
        <w:t>中国电科系统</w:t>
      </w:r>
      <w:proofErr w:type="gramEnd"/>
      <w:r w:rsidRPr="001A4C41">
        <w:rPr>
          <w:rFonts w:ascii="宋体" w:eastAsia="宋体" w:hAnsi="宋体"/>
          <w:color w:val="000000" w:themeColor="text1"/>
          <w:sz w:val="24"/>
          <w:szCs w:val="24"/>
        </w:rPr>
        <w:t>及各</w:t>
      </w:r>
      <w:proofErr w:type="gramStart"/>
      <w:r w:rsidRPr="001A4C41">
        <w:rPr>
          <w:rFonts w:ascii="宋体" w:eastAsia="宋体" w:hAnsi="宋体"/>
          <w:color w:val="000000" w:themeColor="text1"/>
          <w:sz w:val="24"/>
          <w:szCs w:val="24"/>
        </w:rPr>
        <w:t>大军工</w:t>
      </w:r>
      <w:proofErr w:type="gramEnd"/>
      <w:r w:rsidRPr="001A4C41">
        <w:rPr>
          <w:rFonts w:ascii="宋体" w:eastAsia="宋体" w:hAnsi="宋体"/>
          <w:color w:val="000000" w:themeColor="text1"/>
          <w:sz w:val="24"/>
          <w:szCs w:val="24"/>
        </w:rPr>
        <w:t>科研院所高保密实验室的拳头装备，3672系列VNA在关键的核心参数（如接收机宽泛的动态范围、极低的迹线噪声、亚毫秒级的</w:t>
      </w:r>
      <w:proofErr w:type="gramStart"/>
      <w:r w:rsidRPr="001A4C41">
        <w:rPr>
          <w:rFonts w:ascii="宋体" w:eastAsia="宋体" w:hAnsi="宋体"/>
          <w:color w:val="000000" w:themeColor="text1"/>
          <w:sz w:val="24"/>
          <w:szCs w:val="24"/>
        </w:rPr>
        <w:t>极</w:t>
      </w:r>
      <w:proofErr w:type="gramEnd"/>
      <w:r w:rsidRPr="001A4C41">
        <w:rPr>
          <w:rFonts w:ascii="宋体" w:eastAsia="宋体" w:hAnsi="宋体"/>
          <w:color w:val="000000" w:themeColor="text1"/>
          <w:sz w:val="24"/>
          <w:szCs w:val="24"/>
        </w:rPr>
        <w:t>速测量时间，以及在毫米波乃至太赫兹极高频段的相位测量精度）上，已经具备了全面对</w:t>
      </w:r>
      <w:proofErr w:type="gramStart"/>
      <w:r w:rsidRPr="001A4C41">
        <w:rPr>
          <w:rFonts w:ascii="宋体" w:eastAsia="宋体" w:hAnsi="宋体"/>
          <w:color w:val="000000" w:themeColor="text1"/>
          <w:sz w:val="24"/>
          <w:szCs w:val="24"/>
        </w:rPr>
        <w:t>标甚至</w:t>
      </w:r>
      <w:proofErr w:type="gramEnd"/>
      <w:r w:rsidRPr="001A4C41">
        <w:rPr>
          <w:rFonts w:ascii="宋体" w:eastAsia="宋体" w:hAnsi="宋体"/>
          <w:color w:val="000000" w:themeColor="text1"/>
          <w:sz w:val="24"/>
          <w:szCs w:val="24"/>
        </w:rPr>
        <w:t>在特定频段压制国际标杆（</w:t>
      </w:r>
      <w:proofErr w:type="gramStart"/>
      <w:r w:rsidRPr="001A4C41">
        <w:rPr>
          <w:rFonts w:ascii="宋体" w:eastAsia="宋体" w:hAnsi="宋体"/>
          <w:color w:val="000000" w:themeColor="text1"/>
          <w:sz w:val="24"/>
          <w:szCs w:val="24"/>
        </w:rPr>
        <w:t>如是德科技</w:t>
      </w:r>
      <w:proofErr w:type="gramEnd"/>
      <w:r w:rsidRPr="001A4C41">
        <w:rPr>
          <w:rFonts w:ascii="宋体" w:eastAsia="宋体" w:hAnsi="宋体"/>
          <w:color w:val="000000" w:themeColor="text1"/>
          <w:sz w:val="24"/>
          <w:szCs w:val="24"/>
        </w:rPr>
        <w:t>PNA-X系列）的硬核实力。这款设备的成熟，直接保障了我国各类先进相控阵雷达、低轨卫星通信载荷以及隐身飞行器天线罩的顺利定型与批产，满足了国防电子信息产业链对“绝对技术安全与自主可控”的底线要求。而在商业层面，其民用衍生版本也正以前所未有的速度切入全球通信设备制造商的射频实验室，成为中国测试仪器向微波极限领域攀登的里程碑式产品。</w:t>
      </w:r>
    </w:p>
    <w:p w:rsidR="001A4C41" w:rsidRPr="001A4C41" w:rsidRDefault="001A4C41" w:rsidP="001A4C41">
      <w:pPr>
        <w:spacing w:before="0" w:after="0" w:line="360" w:lineRule="auto"/>
        <w:ind w:firstLineChars="200" w:firstLine="482"/>
        <w:jc w:val="both"/>
        <w:rPr>
          <w:rFonts w:ascii="宋体" w:eastAsia="宋体" w:hAnsi="宋体"/>
          <w:color w:val="000000" w:themeColor="text1"/>
          <w:sz w:val="24"/>
          <w:szCs w:val="24"/>
        </w:rPr>
      </w:pPr>
      <w:r w:rsidRPr="001A4C41">
        <w:rPr>
          <w:rFonts w:ascii="宋体" w:eastAsia="宋体" w:hAnsi="宋体"/>
          <w:b/>
          <w:color w:val="000000" w:themeColor="text1"/>
          <w:sz w:val="24"/>
          <w:szCs w:val="24"/>
        </w:rPr>
        <w:t>4</w:t>
      </w:r>
      <w:r>
        <w:rPr>
          <w:rFonts w:ascii="宋体" w:eastAsia="宋体" w:hAnsi="宋体"/>
          <w:b/>
          <w:color w:val="000000" w:themeColor="text1"/>
          <w:sz w:val="24"/>
          <w:szCs w:val="24"/>
        </w:rPr>
        <w:t>、</w:t>
      </w:r>
      <w:proofErr w:type="gramStart"/>
      <w:r w:rsidRPr="001A4C41">
        <w:rPr>
          <w:rFonts w:ascii="宋体" w:eastAsia="宋体" w:hAnsi="宋体"/>
          <w:b/>
          <w:color w:val="000000" w:themeColor="text1"/>
          <w:sz w:val="24"/>
          <w:szCs w:val="24"/>
        </w:rPr>
        <w:t>创远信</w:t>
      </w:r>
      <w:proofErr w:type="gramEnd"/>
      <w:r w:rsidRPr="001A4C41">
        <w:rPr>
          <w:rFonts w:ascii="宋体" w:eastAsia="宋体" w:hAnsi="宋体"/>
          <w:b/>
          <w:color w:val="000000" w:themeColor="text1"/>
          <w:sz w:val="24"/>
          <w:szCs w:val="24"/>
        </w:rPr>
        <w:t>科：前瞻布局下一代空间与网联通信标准测试系统</w:t>
      </w:r>
    </w:p>
    <w:p w:rsidR="001A4C41" w:rsidRPr="001A4C41" w:rsidRDefault="001A4C41" w:rsidP="001A4C41">
      <w:pPr>
        <w:spacing w:before="0" w:after="0" w:line="360" w:lineRule="auto"/>
        <w:ind w:firstLineChars="200" w:firstLine="480"/>
        <w:jc w:val="both"/>
        <w:rPr>
          <w:rFonts w:ascii="宋体" w:eastAsia="宋体" w:hAnsi="宋体"/>
          <w:color w:val="000000" w:themeColor="text1"/>
          <w:sz w:val="24"/>
          <w:szCs w:val="24"/>
        </w:rPr>
      </w:pPr>
      <w:r w:rsidRPr="001A4C41">
        <w:rPr>
          <w:rFonts w:ascii="宋体" w:eastAsia="宋体" w:hAnsi="宋体"/>
          <w:color w:val="000000" w:themeColor="text1"/>
          <w:sz w:val="24"/>
          <w:szCs w:val="24"/>
        </w:rPr>
        <w:t>尽管当期财务表报因宏观周期而承压，但在特定新一代通信制式的系统级验证设备领域，</w:t>
      </w:r>
      <w:proofErr w:type="gramStart"/>
      <w:r w:rsidRPr="001A4C41">
        <w:rPr>
          <w:rFonts w:ascii="宋体" w:eastAsia="宋体" w:hAnsi="宋体"/>
          <w:color w:val="000000" w:themeColor="text1"/>
          <w:sz w:val="24"/>
          <w:szCs w:val="24"/>
        </w:rPr>
        <w:t>创远信</w:t>
      </w:r>
      <w:proofErr w:type="gramEnd"/>
      <w:r w:rsidRPr="001A4C41">
        <w:rPr>
          <w:rFonts w:ascii="宋体" w:eastAsia="宋体" w:hAnsi="宋体"/>
          <w:color w:val="000000" w:themeColor="text1"/>
          <w:sz w:val="24"/>
          <w:szCs w:val="24"/>
        </w:rPr>
        <w:t>科的国产替代地位仍然不可被低估。公司凭借在5G/6G信道测量、北斗导航终端协议一致性验证以及半导体射频前端测试领域的深厚积累，正在车联网与</w:t>
      </w:r>
      <w:proofErr w:type="gramStart"/>
      <w:r w:rsidRPr="001A4C41">
        <w:rPr>
          <w:rFonts w:ascii="宋体" w:eastAsia="宋体" w:hAnsi="宋体"/>
          <w:color w:val="000000" w:themeColor="text1"/>
          <w:sz w:val="24"/>
          <w:szCs w:val="24"/>
        </w:rPr>
        <w:t>低空经济</w:t>
      </w:r>
      <w:proofErr w:type="gramEnd"/>
      <w:r w:rsidRPr="001A4C41">
        <w:rPr>
          <w:rFonts w:ascii="宋体" w:eastAsia="宋体" w:hAnsi="宋体"/>
          <w:color w:val="000000" w:themeColor="text1"/>
          <w:sz w:val="24"/>
          <w:szCs w:val="24"/>
        </w:rPr>
        <w:t>两个具有万亿级潜力的蓝海市场布下重兵。</w:t>
      </w:r>
      <w:r w:rsidRPr="001A4C41">
        <w:rPr>
          <w:rFonts w:ascii="宋体" w:eastAsia="宋体" w:hAnsi="宋体"/>
          <w:color w:val="000000" w:themeColor="text1"/>
          <w:spacing w:val="9"/>
          <w:sz w:val="24"/>
          <w:szCs w:val="24"/>
        </w:rPr>
        <w:t>特别是其在C-V2X（蜂窝车联网）领域的测试解决方案。当高级别自动驾驶汽车在复杂的城市路网中穿梭时，车辆与车辆、车辆与路侧单元之间的低延迟、高可靠性无线通信是生死的生命线。</w:t>
      </w:r>
      <w:proofErr w:type="gramStart"/>
      <w:r w:rsidRPr="001A4C41">
        <w:rPr>
          <w:rFonts w:ascii="宋体" w:eastAsia="宋体" w:hAnsi="宋体"/>
          <w:color w:val="000000" w:themeColor="text1"/>
          <w:spacing w:val="9"/>
          <w:sz w:val="24"/>
          <w:szCs w:val="24"/>
        </w:rPr>
        <w:t>创远信</w:t>
      </w:r>
      <w:proofErr w:type="gramEnd"/>
      <w:r w:rsidRPr="001A4C41">
        <w:rPr>
          <w:rFonts w:ascii="宋体" w:eastAsia="宋体" w:hAnsi="宋体"/>
          <w:color w:val="000000" w:themeColor="text1"/>
          <w:spacing w:val="9"/>
          <w:sz w:val="24"/>
          <w:szCs w:val="24"/>
        </w:rPr>
        <w:t>科针对此类苛刻应用场景研发的车</w:t>
      </w:r>
      <w:proofErr w:type="gramStart"/>
      <w:r w:rsidRPr="001A4C41">
        <w:rPr>
          <w:rFonts w:ascii="宋体" w:eastAsia="宋体" w:hAnsi="宋体"/>
          <w:color w:val="000000" w:themeColor="text1"/>
          <w:spacing w:val="9"/>
          <w:sz w:val="24"/>
          <w:szCs w:val="24"/>
        </w:rPr>
        <w:t>规</w:t>
      </w:r>
      <w:proofErr w:type="gramEnd"/>
      <w:r w:rsidRPr="001A4C41">
        <w:rPr>
          <w:rFonts w:ascii="宋体" w:eastAsia="宋体" w:hAnsi="宋体"/>
          <w:color w:val="000000" w:themeColor="text1"/>
          <w:spacing w:val="9"/>
          <w:sz w:val="24"/>
          <w:szCs w:val="24"/>
        </w:rPr>
        <w:t>级通信测试仪器矩阵，正在迅速填补国内在复杂车联网外场仿真与内场一致性验证测试环节的空白。随着卫星互联网技术的突破，公司面向低空飞行器（如</w:t>
      </w:r>
      <w:proofErr w:type="spellStart"/>
      <w:r w:rsidRPr="001A4C41">
        <w:rPr>
          <w:rFonts w:ascii="宋体" w:eastAsia="宋体" w:hAnsi="宋体"/>
          <w:color w:val="000000" w:themeColor="text1"/>
          <w:spacing w:val="9"/>
          <w:sz w:val="24"/>
          <w:szCs w:val="24"/>
        </w:rPr>
        <w:t>eVTOL</w:t>
      </w:r>
      <w:proofErr w:type="spellEnd"/>
      <w:r w:rsidRPr="001A4C41">
        <w:rPr>
          <w:rFonts w:ascii="宋体" w:eastAsia="宋体" w:hAnsi="宋体"/>
          <w:color w:val="000000" w:themeColor="text1"/>
          <w:spacing w:val="9"/>
          <w:sz w:val="24"/>
          <w:szCs w:val="24"/>
        </w:rPr>
        <w:t>）抗干扰通信及星地链路模拟的专用测试系统，极有可能在接下来的产业爆发</w:t>
      </w:r>
      <w:proofErr w:type="gramStart"/>
      <w:r w:rsidRPr="001A4C41">
        <w:rPr>
          <w:rFonts w:ascii="宋体" w:eastAsia="宋体" w:hAnsi="宋体"/>
          <w:color w:val="000000" w:themeColor="text1"/>
          <w:spacing w:val="9"/>
          <w:sz w:val="24"/>
          <w:szCs w:val="24"/>
        </w:rPr>
        <w:t>期实现</w:t>
      </w:r>
      <w:proofErr w:type="gramEnd"/>
      <w:r w:rsidRPr="001A4C41">
        <w:rPr>
          <w:rFonts w:ascii="宋体" w:eastAsia="宋体" w:hAnsi="宋体"/>
          <w:color w:val="000000" w:themeColor="text1"/>
          <w:spacing w:val="9"/>
          <w:sz w:val="24"/>
          <w:szCs w:val="24"/>
        </w:rPr>
        <w:t>对国外昂贵专用系统的彻底平替，展现出强大的技术衍生能力与生命力。</w:t>
      </w:r>
    </w:p>
    <w:p w:rsidR="001A4C41" w:rsidRPr="001A4C41" w:rsidRDefault="001A4C41" w:rsidP="001A4C41">
      <w:pPr>
        <w:spacing w:before="0" w:after="0" w:line="360" w:lineRule="auto"/>
        <w:ind w:firstLineChars="200" w:firstLine="482"/>
        <w:jc w:val="both"/>
        <w:rPr>
          <w:rFonts w:ascii="宋体" w:eastAsia="宋体" w:hAnsi="宋体"/>
          <w:color w:val="000000" w:themeColor="text1"/>
          <w:sz w:val="24"/>
          <w:szCs w:val="24"/>
        </w:rPr>
      </w:pPr>
      <w:r w:rsidRPr="001A4C41">
        <w:rPr>
          <w:rFonts w:ascii="宋体" w:eastAsia="宋体" w:hAnsi="宋体"/>
          <w:b/>
          <w:color w:val="000000" w:themeColor="text1"/>
          <w:sz w:val="24"/>
          <w:szCs w:val="24"/>
        </w:rPr>
        <w:t>5</w:t>
      </w:r>
      <w:r>
        <w:rPr>
          <w:rFonts w:ascii="宋体" w:eastAsia="宋体" w:hAnsi="宋体"/>
          <w:b/>
          <w:color w:val="000000" w:themeColor="text1"/>
          <w:sz w:val="24"/>
          <w:szCs w:val="24"/>
        </w:rPr>
        <w:t>、</w:t>
      </w:r>
      <w:r w:rsidRPr="001A4C41">
        <w:rPr>
          <w:rFonts w:ascii="宋体" w:eastAsia="宋体" w:hAnsi="宋体"/>
          <w:b/>
          <w:color w:val="000000" w:themeColor="text1"/>
          <w:sz w:val="24"/>
          <w:szCs w:val="24"/>
        </w:rPr>
        <w:t xml:space="preserve"> 联讯仪器：PBT系列误码分析仪（BERT）打破高速通信测试垄断</w:t>
      </w:r>
    </w:p>
    <w:p w:rsidR="001A4C41" w:rsidRPr="001A4C41" w:rsidRDefault="001A4C41" w:rsidP="001A4C41">
      <w:pPr>
        <w:spacing w:before="0" w:after="0" w:line="360" w:lineRule="auto"/>
        <w:ind w:firstLineChars="200" w:firstLine="480"/>
        <w:jc w:val="both"/>
        <w:rPr>
          <w:rFonts w:ascii="宋体" w:eastAsia="宋体" w:hAnsi="宋体"/>
          <w:color w:val="000000" w:themeColor="text1"/>
          <w:sz w:val="24"/>
          <w:szCs w:val="24"/>
        </w:rPr>
      </w:pPr>
      <w:r w:rsidRPr="001A4C41">
        <w:rPr>
          <w:rFonts w:ascii="宋体" w:eastAsia="宋体" w:hAnsi="宋体"/>
          <w:color w:val="000000" w:themeColor="text1"/>
          <w:sz w:val="24"/>
          <w:szCs w:val="24"/>
        </w:rPr>
        <w:t>在AI</w:t>
      </w:r>
      <w:proofErr w:type="gramStart"/>
      <w:r w:rsidRPr="001A4C41">
        <w:rPr>
          <w:rFonts w:ascii="宋体" w:eastAsia="宋体" w:hAnsi="宋体"/>
          <w:color w:val="000000" w:themeColor="text1"/>
          <w:sz w:val="24"/>
          <w:szCs w:val="24"/>
        </w:rPr>
        <w:t>算力中心</w:t>
      </w:r>
      <w:proofErr w:type="gramEnd"/>
      <w:r w:rsidRPr="001A4C41">
        <w:rPr>
          <w:rFonts w:ascii="宋体" w:eastAsia="宋体" w:hAnsi="宋体"/>
          <w:color w:val="000000" w:themeColor="text1"/>
          <w:sz w:val="24"/>
          <w:szCs w:val="24"/>
        </w:rPr>
        <w:t>与数据中心网络向800G乃至1.6T演进的背景下，高速串行信号的物理层表征与一致性测试成为了制约光模块与通信网络质量的核心瓶颈。在这一被海外巨头（如泰克、是德科技）长期把持的高端误码仪（BERT）领域，联讯仪器推出了极具竞争力的国产替代方案。</w:t>
      </w:r>
    </w:p>
    <w:p w:rsidR="001A4C41" w:rsidRPr="001A4C41" w:rsidRDefault="001A4C41" w:rsidP="001A4C41">
      <w:pPr>
        <w:spacing w:before="0" w:after="0" w:line="360" w:lineRule="auto"/>
        <w:ind w:firstLineChars="200" w:firstLine="480"/>
        <w:jc w:val="both"/>
        <w:rPr>
          <w:rFonts w:ascii="宋体" w:eastAsia="宋体" w:hAnsi="宋体"/>
          <w:color w:val="000000" w:themeColor="text1"/>
          <w:sz w:val="24"/>
          <w:szCs w:val="24"/>
        </w:rPr>
      </w:pPr>
      <w:r w:rsidRPr="001A4C41">
        <w:rPr>
          <w:rFonts w:ascii="宋体" w:eastAsia="宋体" w:hAnsi="宋体"/>
          <w:color w:val="000000" w:themeColor="text1"/>
          <w:sz w:val="24"/>
          <w:szCs w:val="24"/>
        </w:rPr>
        <w:t>其核心代表产品 PBT3058 台式 8 x 224G 误码分析仪，全面覆盖了前沿的 1.6T BASE/CEI-224G 标准。该设备不仅支持硬件 PCS 层 FEC 编解码及纠错分析，还能提供至高21抽头的发射机预加重调理与毫秒级高精度瞬态误码采集（＜10ms）。此外，针对 400/800GbE 和 CEI-112G 标准，其 PBT8812B 高性能比特误码分析仪 提供了高达 57.8Gbaud 的符号率，并全面支持四电平脉冲幅度调制（PAM4）和非归零（NRZ）信号的测试。这些高端测试仪器的成熟与量产，直接解决了我国在下一代高速光通信产业链中的测试受制于人的痛点，确立了其在高速率、高精度通信测试领域的国产先发优势。</w:t>
      </w:r>
    </w:p>
    <w:p w:rsidR="00D02623" w:rsidRPr="001A4C41" w:rsidRDefault="00D02623" w:rsidP="001A4C41">
      <w:pPr>
        <w:spacing w:before="0" w:after="0" w:line="360" w:lineRule="auto"/>
        <w:ind w:firstLineChars="200" w:firstLine="480"/>
        <w:rPr>
          <w:rFonts w:ascii="宋体" w:eastAsia="宋体" w:hAnsi="宋体"/>
          <w:color w:val="000000" w:themeColor="text1"/>
          <w:sz w:val="24"/>
          <w:szCs w:val="24"/>
        </w:rPr>
      </w:pPr>
    </w:p>
    <w:sectPr w:rsidR="00D02623" w:rsidRPr="001A4C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E85" w:rsidRDefault="00B12E85" w:rsidP="001A4C41">
      <w:pPr>
        <w:spacing w:before="0" w:after="0" w:line="240" w:lineRule="auto"/>
      </w:pPr>
      <w:r>
        <w:separator/>
      </w:r>
    </w:p>
  </w:endnote>
  <w:endnote w:type="continuationSeparator" w:id="0">
    <w:p w:rsidR="00B12E85" w:rsidRDefault="00B12E85" w:rsidP="001A4C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orHAns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E85" w:rsidRDefault="00B12E85" w:rsidP="001A4C41">
      <w:pPr>
        <w:spacing w:before="0" w:after="0" w:line="240" w:lineRule="auto"/>
      </w:pPr>
      <w:r>
        <w:separator/>
      </w:r>
    </w:p>
  </w:footnote>
  <w:footnote w:type="continuationSeparator" w:id="0">
    <w:p w:rsidR="00B12E85" w:rsidRDefault="00B12E85" w:rsidP="001A4C4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E2C"/>
    <w:rsid w:val="000763EE"/>
    <w:rsid w:val="001A4C41"/>
    <w:rsid w:val="001E2470"/>
    <w:rsid w:val="00255EF1"/>
    <w:rsid w:val="0031467B"/>
    <w:rsid w:val="003C2455"/>
    <w:rsid w:val="00484D36"/>
    <w:rsid w:val="00692EAA"/>
    <w:rsid w:val="00703FE1"/>
    <w:rsid w:val="00804B5B"/>
    <w:rsid w:val="008E5C5E"/>
    <w:rsid w:val="009066AF"/>
    <w:rsid w:val="00AD21A1"/>
    <w:rsid w:val="00B12E85"/>
    <w:rsid w:val="00D02623"/>
    <w:rsid w:val="00E02350"/>
    <w:rsid w:val="00F34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A4C41"/>
    <w:pPr>
      <w:widowControl w:val="0"/>
      <w:snapToGrid w:val="0"/>
      <w:spacing w:before="60" w:after="60" w:line="312" w:lineRule="auto"/>
    </w:pPr>
    <w:rPr>
      <w:rFonts w:ascii="minorHAnsi" w:hAnsi="minorHAnsi"/>
      <w:color w:val="333333"/>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4C41"/>
    <w:pPr>
      <w:pBdr>
        <w:bottom w:val="single" w:sz="6" w:space="1" w:color="auto"/>
      </w:pBdr>
      <w:tabs>
        <w:tab w:val="center" w:pos="4153"/>
        <w:tab w:val="right" w:pos="8306"/>
      </w:tabs>
      <w:spacing w:before="0" w:after="0" w:line="240" w:lineRule="auto"/>
      <w:jc w:val="center"/>
    </w:pPr>
    <w:rPr>
      <w:rFonts w:asciiTheme="minorHAnsi" w:hAnsiTheme="minorHAnsi"/>
      <w:color w:val="auto"/>
      <w:sz w:val="18"/>
      <w:szCs w:val="18"/>
    </w:rPr>
  </w:style>
  <w:style w:type="character" w:customStyle="1" w:styleId="Char">
    <w:name w:val="页眉 Char"/>
    <w:basedOn w:val="a0"/>
    <w:link w:val="a3"/>
    <w:uiPriority w:val="99"/>
    <w:rsid w:val="001A4C41"/>
    <w:rPr>
      <w:sz w:val="18"/>
      <w:szCs w:val="18"/>
    </w:rPr>
  </w:style>
  <w:style w:type="paragraph" w:styleId="a4">
    <w:name w:val="footer"/>
    <w:basedOn w:val="a"/>
    <w:link w:val="Char0"/>
    <w:uiPriority w:val="99"/>
    <w:unhideWhenUsed/>
    <w:rsid w:val="001A4C41"/>
    <w:pPr>
      <w:tabs>
        <w:tab w:val="center" w:pos="4153"/>
        <w:tab w:val="right" w:pos="8306"/>
      </w:tabs>
      <w:spacing w:before="0" w:after="0" w:line="240" w:lineRule="auto"/>
    </w:pPr>
    <w:rPr>
      <w:rFonts w:asciiTheme="minorHAnsi" w:hAnsiTheme="minorHAnsi"/>
      <w:color w:val="auto"/>
      <w:sz w:val="18"/>
      <w:szCs w:val="18"/>
    </w:rPr>
  </w:style>
  <w:style w:type="character" w:customStyle="1" w:styleId="Char0">
    <w:name w:val="页脚 Char"/>
    <w:basedOn w:val="a0"/>
    <w:link w:val="a4"/>
    <w:uiPriority w:val="99"/>
    <w:rsid w:val="001A4C4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A4C41"/>
    <w:pPr>
      <w:widowControl w:val="0"/>
      <w:snapToGrid w:val="0"/>
      <w:spacing w:before="60" w:after="60" w:line="312" w:lineRule="auto"/>
    </w:pPr>
    <w:rPr>
      <w:rFonts w:ascii="minorHAnsi" w:hAnsi="minorHAnsi"/>
      <w:color w:val="333333"/>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4C41"/>
    <w:pPr>
      <w:pBdr>
        <w:bottom w:val="single" w:sz="6" w:space="1" w:color="auto"/>
      </w:pBdr>
      <w:tabs>
        <w:tab w:val="center" w:pos="4153"/>
        <w:tab w:val="right" w:pos="8306"/>
      </w:tabs>
      <w:spacing w:before="0" w:after="0" w:line="240" w:lineRule="auto"/>
      <w:jc w:val="center"/>
    </w:pPr>
    <w:rPr>
      <w:rFonts w:asciiTheme="minorHAnsi" w:hAnsiTheme="minorHAnsi"/>
      <w:color w:val="auto"/>
      <w:sz w:val="18"/>
      <w:szCs w:val="18"/>
    </w:rPr>
  </w:style>
  <w:style w:type="character" w:customStyle="1" w:styleId="Char">
    <w:name w:val="页眉 Char"/>
    <w:basedOn w:val="a0"/>
    <w:link w:val="a3"/>
    <w:uiPriority w:val="99"/>
    <w:rsid w:val="001A4C41"/>
    <w:rPr>
      <w:sz w:val="18"/>
      <w:szCs w:val="18"/>
    </w:rPr>
  </w:style>
  <w:style w:type="paragraph" w:styleId="a4">
    <w:name w:val="footer"/>
    <w:basedOn w:val="a"/>
    <w:link w:val="Char0"/>
    <w:uiPriority w:val="99"/>
    <w:unhideWhenUsed/>
    <w:rsid w:val="001A4C41"/>
    <w:pPr>
      <w:tabs>
        <w:tab w:val="center" w:pos="4153"/>
        <w:tab w:val="right" w:pos="8306"/>
      </w:tabs>
      <w:spacing w:before="0" w:after="0" w:line="240" w:lineRule="auto"/>
    </w:pPr>
    <w:rPr>
      <w:rFonts w:asciiTheme="minorHAnsi" w:hAnsiTheme="minorHAnsi"/>
      <w:color w:val="auto"/>
      <w:sz w:val="18"/>
      <w:szCs w:val="18"/>
    </w:rPr>
  </w:style>
  <w:style w:type="character" w:customStyle="1" w:styleId="Char0">
    <w:name w:val="页脚 Char"/>
    <w:basedOn w:val="a0"/>
    <w:link w:val="a4"/>
    <w:uiPriority w:val="99"/>
    <w:rsid w:val="001A4C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475</Words>
  <Characters>2714</Characters>
  <Application>Microsoft Office Word</Application>
  <DocSecurity>0</DocSecurity>
  <Lines>22</Lines>
  <Paragraphs>6</Paragraphs>
  <ScaleCrop>false</ScaleCrop>
  <Company>Organization</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2026-04-17T02:50:00Z</dcterms:created>
  <dcterms:modified xsi:type="dcterms:W3CDTF">2026-04-17T03:03:00Z</dcterms:modified>
</cp:coreProperties>
</file>