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1"/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color w:val="3E3E3E"/>
          <w:sz w:val="28"/>
          <w:szCs w:val="28"/>
        </w:rPr>
        <w:t>联讯仪器：光通信国产测试仪器稀缺供应商</w:t>
      </w:r>
    </w:p>
    <w:p>
      <w:pPr>
        <w:pStyle w:val="1"/>
        <w:spacing w:line="360" w:lineRule="auto"/>
        <w:jc w:val="center"/>
      </w:pPr>
      <w:r>
        <w:rPr>
          <w:color w:val="576B95"/>
          <w:sz w:val="23"/>
          <w:u w:val="none"/>
        </w:rPr>
        <w:t>来源：</w:t>
      </w:r>
      <w:r>
        <w:rPr>
          <w:rStyle w:val="15"/>
          <w:color w:val="576B95"/>
          <w:sz w:val="23"/>
          <w:u w:val="none"/>
        </w:rPr>
        <w:fldChar w:fldCharType="begin"/>
      </w:r>
      <w:r>
        <w:instrText>HYPERLINK "javascript:void(0); normalLink"</w:instrText>
      </w:r>
      <w:r>
        <w:rPr>
          <w:rStyle w:val="15"/>
          <w:color w:val="576B95"/>
          <w:sz w:val="23"/>
          <w:u w:val="none"/>
        </w:rPr>
        <w:fldChar w:fldCharType="separate"/>
      </w:r>
      <w:r>
        <w:rPr>
          <w:rStyle w:val="15"/>
          <w:color w:val="576B95"/>
          <w:sz w:val="23"/>
          <w:u w:val="none"/>
        </w:rPr>
        <w:t>小湘研报</w:t>
      </w:r>
      <w:r>
        <w:rPr>
          <w:rStyle w:val="15"/>
          <w:color w:val="576B95"/>
          <w:sz w:val="23"/>
          <w:u w:val="none"/>
        </w:rPr>
        <w:fldChar w:fldCharType="end"/>
      </w:r>
    </w:p>
    <w:p>
      <w:pPr>
        <w:pStyle w:val="1"/>
        <w:spacing w:line="360" w:lineRule="auto"/>
      </w:pPr>
      <w:r>
        <w:rPr>
          <w:color w:val="3E3E3E"/>
          <w:sz w:val="24"/>
        </w:rPr>
        <w:t xml:space="preserve">    我们发布了联讯仪器的研究报告，光通信测试行业目前处于爆发态势，我们依然持续看好。</w:t>
      </w:r>
    </w:p>
    <w:p>
      <w:pPr>
        <w:pStyle w:val="1"/>
        <w:spacing w:line="360" w:lineRule="auto"/>
      </w:pPr>
      <w:r>
        <w:rPr>
          <w:color w:val="3E3E3E"/>
          <w:sz w:val="24"/>
        </w:rPr>
        <w:t xml:space="preserve">    联讯仪器是国内领先的高端测试仪器设备企业，覆盖光电子器件、功率器件、半导体集成电路三大测试领域的厂商，公司是业内极少数覆盖光通信产业链中模块、芯片、晶圆等核心环节测试的厂商，同时是全球第二家推出1.6T光模块全部核心测试仪器的厂商，在多个细分领域市场份额排名第一或本土第一，受益于AI驱动的光通信行业高景气及半导体国产替代加速，成长性突出。</w:t>
      </w:r>
    </w:p>
    <w:p>
      <w:pPr>
        <w:pStyle w:val="1"/>
        <w:spacing w:line="360" w:lineRule="auto"/>
      </w:pPr>
      <w:r>
        <w:rPr>
          <w:color w:val="3E3E3E"/>
          <w:sz w:val="24"/>
        </w:rPr>
        <w:t xml:space="preserve">    公司通信测试仪器已完成400G→800G→1.6T三代产品迭代，面向1.6T光模块测试需求的65GHz采样示波器、120GBaud时钟恢复单元、1.6Tbps误码分析仪三款产品均已量产供货。2024年中国光通信测试仪器市场份额排名第三，是前五中唯一的本土企业，预期在1.6T时代整体份额有较大提升。</w:t>
      </w:r>
    </w:p>
    <w:p>
      <w:pPr>
        <w:pStyle w:val="1"/>
        <w:spacing w:line="360" w:lineRule="auto"/>
      </w:pPr>
      <w:r>
        <w:rPr>
          <w:color w:val="3E3E3E"/>
          <w:sz w:val="24"/>
        </w:rPr>
        <w:t xml:space="preserve">    公司是业内极少数覆盖光通信产业链中模块、芯片、晶圆等核心环节测试的厂商，CoC光芯片老化系统、光芯片KGD分选系统、硅光晶圆测试系统三款产品全面覆盖封装级/裸Die级/晶圆级测试需求。即使光通信技术路线有分歧，不同的技术路线下联讯仪器依然能够享受整个光通信行业的大beta。</w:t>
      </w:r>
    </w:p>
    <w:p>
      <w:pPr>
        <w:pStyle w:val="1"/>
        <w:spacing w:line="360" w:lineRule="auto"/>
      </w:pPr>
      <w:r>
        <w:rPr>
          <w:color w:val="3E3E3E"/>
          <w:sz w:val="24"/>
        </w:rPr>
        <w:t xml:space="preserve">    </w:t>
      </w:r>
      <w:bookmarkStart w:id="0" w:name="_GoBack"/>
      <w:bookmarkEnd w:id="0"/>
      <w:r>
        <w:rPr>
          <w:color w:val="3E3E3E"/>
          <w:sz w:val="24"/>
        </w:rPr>
        <w:t>光通信行业正处在高速扩产周期起步阶段，光模块光芯片企业资本开支大幅上行，光通信设备行业呈现爆发态势，作为国内头部光通信测试设备公司，考虑其在测试设备中的核心卡位，我们持续看好。</w:t>
      </w:r>
    </w:p>
    <w:p>
      <w:pPr>
        <w:pStyle w:val="1"/>
        <w:spacing w:line="360" w:lineRule="auto"/>
      </w:pPr>
    </w:p>
    <w:sectPr>
      <w:pgSz w:w="11906" w:h="16838"/>
      <w:pgMar w:top="1440" w:right="1800" w:bottom="1440" w:left="1800" w:header="712" w:footer="853" w:gutter="0"/>
      <w:docGrid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minorHAnsi">
    <w:altName w:val="Noto Sans CJK SC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minorEastAsia">
    <w:altName w:val="Noto Sans CJK SC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altName w:val="Noto Sans CJK SC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黑体"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280"/>
  <w:bordersDoNotSurroundHeader/>
  <w:bordersDoNotSurroundFooter/>
  <w:defaultTabStop w:val="420"/>
  <w:drawingGridHorizontalSpacing w:val="110"/>
  <w:drawingGridVerticalSpacing w:val="156"/>
  <w:displayHorizontalDrawingGridEvery w:val="0"/>
  <w:displayVerticalDrawingGridEvery w:val="1"/>
  <w:compat>
    <w:spaceForUL/>
    <w:balanceSingleByteDoubleByteWidth/>
    <w:ulTrailSpace/>
    <w:doNotExpandShiftReturn/>
    <w:adjustLineHeightInTable/>
    <w:growAutofit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napToGrid w:val="0"/>
      <w:spacing w:before="60" w:after="60" w:line="312" w:lineRule="auto"/>
      <w:jc w:val="left"/>
    </w:pPr>
    <w:rPr>
      <w:rFonts w:ascii="minorHAnsi" w:eastAsia="minorEastAsia" w:cs="Droid Sans Fallback" w:hAnsi="minorHAnsi"/>
      <w:color w:val="333333"/>
      <w:kern w:val="2"/>
      <w:sz w:val="22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napToGrid w:val="0"/>
      <w:spacing w:before="0" w:after="0" w:line="408" w:lineRule="auto"/>
      <w:outlineLvl w:val="0"/>
    </w:pPr>
    <w:rPr>
      <w:rFonts w:ascii="minorHAnsi" w:eastAsia="minorEastAsia" w:cs="Droid Sans Fallback" w:hAnsi="minorHAnsi"/>
      <w:b/>
      <w:bCs/>
      <w:color w:val="1A1A1A"/>
      <w:kern w:val="2"/>
      <w:sz w:val="36"/>
      <w:szCs w:val="36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Luxi Sans" w:eastAsia="黑体" w:hAnsi="Luxi Sans"/>
      <w:b/>
      <w:sz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character" w:styleId="15">
    <w:name w:val="Hyperlink"/>
    <w:basedOn w:val="10"/>
    <w:rPr>
      <w:color w:val="1E6F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11</TotalTime>
  <Application>Yozo_Office</Application>
  <Pages>1</Pages>
  <Words>558</Words>
  <Characters>610</Characters>
  <Lines>20</Lines>
  <Paragraphs>7</Paragraphs>
  <CharactersWithSpaces>630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vivo用户</cp:lastModifiedBy>
  <cp:revision>0</cp:revision>
  <dcterms:created xsi:type="dcterms:W3CDTF">2026-05-17T20:32:45Z</dcterms:created>
  <dcterms:modified xsi:type="dcterms:W3CDTF">2026-05-17T12:47:02Z</dcterms:modified>
</cp:coreProperties>
</file>