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jc w:val="center"/>
        <w:rPr>
          <w:sz w:val="24"/>
          <w:szCs w:val="24"/>
        </w:rPr>
      </w:pPr>
      <w:r>
        <w:rPr>
          <w:sz w:val="28"/>
          <w:szCs w:val="28"/>
        </w:rPr>
        <w:t>这些城市正在重仓上马高端电子仪器研制和产业化</w:t>
      </w:r>
    </w:p>
    <w:p>
      <w:pPr>
        <w:jc w:val="center"/>
        <w:rPr>
          <w:color w:val="000000"/>
          <w:sz w:val="24"/>
          <w:szCs w:val="24"/>
        </w:rPr>
      </w:pPr>
      <w:r>
        <w:rPr>
          <w:color w:val="576B95"/>
          <w:sz w:val="24"/>
          <w:szCs w:val="24"/>
        </w:rPr>
        <w:t>来源：</w:t>
      </w:r>
      <w:r>
        <w:rPr>
          <w:rStyle w:val="15"/>
          <w:color w:val="000000"/>
          <w:sz w:val="24"/>
          <w:szCs w:val="24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4"/>
          <w:szCs w:val="24"/>
          <w:u w:val="none"/>
        </w:rPr>
        <w:fldChar w:fldCharType="separate"/>
      </w:r>
      <w:r>
        <w:rPr>
          <w:rStyle w:val="15"/>
          <w:color w:val="000000"/>
          <w:sz w:val="24"/>
          <w:szCs w:val="24"/>
          <w:u w:val="none"/>
        </w:rPr>
        <w:t>onetest仪器资源库</w:t>
      </w:r>
      <w:r>
        <w:rPr>
          <w:rStyle w:val="15"/>
          <w:color w:val="000000"/>
          <w:sz w:val="24"/>
          <w:szCs w:val="24"/>
          <w:u w:val="none"/>
        </w:rPr>
        <w:fldChar w:fldCharType="end"/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纵观全球顶尖科创产业发展脉络，所有人早已达成共识：硅谷能够完成早期崛起、奠定全球科技高地地位，最初的核心根基正是惠普。诞生于硅谷车库的惠普，创业初期深耕电子测量仪器领域，是名副其实依靠仪器产业起步的科技巨头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历经多年产业结构调整与业务拆分，惠普测量业务剥离独立成立安捷伦，后再次细分重组，最终演化出如今全球仪器行业标杆企业是德科技。数十年间，从初代惠普到如今的是德科技，高端电子仪器始终扎根硅谷，与当地无线通信、半导体、数字科技等前沿产业共生共长，成为前沿技术落地、新兴产业迭代不可或缺的核心支撑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时代浪潮更迭之下，电子仪器行业发展风口已然转变。射频三大件依旧是雷达、卫星通信、无线通信领域不可替代的核心设备，牢牢守住行业基本盘；与此同时，适配AI算力、高端芯片、高速互连总线、下一代光电通信的高速互连新三大件顺势崛起，成为测试测量领域全新增长点。参见文章：</w:t>
      </w:r>
      <w:r>
        <w:rPr>
          <w:rStyle w:val="15"/>
          <w:color w:val="576B95"/>
          <w:sz w:val="24"/>
          <w:szCs w:val="24"/>
        </w:rPr>
        <w:fldChar w:fldCharType="begin"/>
      </w:r>
      <w:r>
        <w:instrText>HYPERLINK "https://mp.weixin.qq.com/s?__biz=Mzg4NDczNTg5Ng==&amp;mid=2247498628&amp;idx=1&amp;sn=dc2383fd8d63d205b154a3fcffd9d338&amp;scene=21#wechat_redirect normalLink"</w:instrText>
      </w:r>
      <w:r>
        <w:rPr>
          <w:rStyle w:val="15"/>
          <w:color w:val="576B95"/>
          <w:sz w:val="24"/>
          <w:szCs w:val="24"/>
        </w:rPr>
        <w:fldChar w:fldCharType="separate"/>
      </w:r>
      <w:r>
        <w:rPr>
          <w:rStyle w:val="15"/>
          <w:color w:val="576B95"/>
          <w:sz w:val="24"/>
          <w:szCs w:val="24"/>
        </w:rPr>
        <w:t>电子仪器新三大件上位成主流</w:t>
      </w:r>
      <w:r>
        <w:rPr>
          <w:rStyle w:val="15"/>
          <w:color w:val="576B95"/>
          <w:sz w:val="24"/>
          <w:szCs w:val="24"/>
        </w:rPr>
        <w:fldChar w:fldCharType="end"/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放眼国内产业布局，</w:t>
      </w:r>
      <w:r>
        <w:rPr>
          <w:b/>
          <w:color w:val="AB1942"/>
          <w:sz w:val="24"/>
          <w:szCs w:val="24"/>
        </w:rPr>
        <w:t>苏州、深圳、青岛、成都</w:t>
      </w:r>
      <w:r>
        <w:rPr>
          <w:color w:val="333333"/>
          <w:sz w:val="24"/>
          <w:szCs w:val="24"/>
        </w:rPr>
        <w:t>等一众科创与制造强市，纷纷集中资源大力推进高端电子仪器研发制造与产业化落地，全力攻坚高速实时示波器、任意波形发生器等核心品类，全力攻克行业关键领域卡脖子难题，一场面向前沿科技的高端仪器产业布局大战正式打响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36210" cy="2195507"/>
            <wp:effectExtent l="0" t="0" r="16" b="28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236210" cy="2195507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36210" cy="3020626"/>
            <wp:effectExtent l="0" t="0" r="16" b="9"/>
            <wp:docPr id="4" name="图片 4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236210" cy="3020626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36210" cy="1477672"/>
            <wp:effectExtent l="0" t="0" r="16" b="13"/>
            <wp:docPr id="7" name="图片 7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236210" cy="1477672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36210" cy="469647"/>
            <wp:effectExtent l="0" t="0" r="16" b="23"/>
            <wp:docPr id="10" name="图片 10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236210" cy="469647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4"/>
          <w:szCs w:val="24"/>
        </w:rPr>
      </w:pPr>
    </w:p>
    <w:p>
      <w:pPr>
        <w:spacing w:before="150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 xml:space="preserve">    一、布局高端仪器，背后深层产业意义</w:t>
      </w:r>
    </w:p>
    <w:p>
      <w:pPr>
        <w:jc w:val="both"/>
        <w:rPr>
          <w:sz w:val="24"/>
          <w:szCs w:val="24"/>
        </w:rPr>
      </w:pP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很多人误以为高端电子仪器属于小众细分赛道，产业体量有限，实则恰恰相反，</w:t>
      </w:r>
      <w:r>
        <w:rPr>
          <w:b/>
          <w:color w:val="1F2329"/>
          <w:sz w:val="24"/>
          <w:szCs w:val="24"/>
        </w:rPr>
        <w:t>高端仪器产业是一座城市完整产业链条、顶尖技术人才储备、精密工业实力最直观的集中体现</w:t>
      </w:r>
      <w:r>
        <w:rPr>
          <w:color w:val="333333"/>
          <w:sz w:val="24"/>
          <w:szCs w:val="24"/>
        </w:rPr>
        <w:t>。一台成熟的高端电子测量仪器，整合了高速芯片、精密电路、低噪声设计、高端算法、精密加工等多重核心技术，绝非单一企业依靠独立研发便可快速突破，极度依赖区域完善的产业配套与高素质科研人才队伍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而高端仪器产业实现本土规模化落地之后，更能形成强大的产业反哺能力。本土自研自产的高端测试仪器，能够直接服务本地高端芯片研发、高速互连产业、AI 算力集群、汽车电子、智能终端等前沿领域，为各类高新产品提供精准可靠的测试支撑，大幅降低企业研发测试成本，缩短产品迭代周期。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以仪器产业为支点，持续撬动前沿技术落地，不断聚拢上下游配套企业，逐步打造完整的高新科技产业链集群，形成</w:t>
      </w:r>
      <w:r>
        <w:rPr>
          <w:b/>
          <w:color w:val="1F2329"/>
          <w:sz w:val="24"/>
          <w:szCs w:val="24"/>
        </w:rPr>
        <w:t>仪器赋能产业、产业反哺仪器</w:t>
      </w:r>
      <w:r>
        <w:rPr>
          <w:color w:val="333333"/>
          <w:sz w:val="24"/>
          <w:szCs w:val="24"/>
        </w:rPr>
        <w:t>的双向良性循环，这也是各大城市争相发力高端电子仪器产业化的核心原因。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行业整体格局来看，依托硅谷深厚产业底蕴发展而来的是德科技，依旧在AI时代高端仪器领域保持绝对的领先优势，占据行业核心市场份额。而国内本土仪器企业紧抓产业转型风口，扎根各大产业名城持续攻坚克难，在示波器、误码率分析仪、任意波形发生器等核心品类上不断实现技术突破，稳步打破海外长期垄断格局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昔日硅谷依靠电子仪器筑牢科创根基，成就世界级科技产业集群；如今国内多城聚力攻坚高端电子仪器研发与产业化，便是复刻成熟科创发展路径，以小小高端仪器为突破口，补齐硬核科技短板，抢占未来高速数字产业、光电通信产业、高端芯片产业的发展主动权，为本土高新产业长远发展夯实最坚实的底层基石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未来，深耕高端仪器赛道的城市，必将在新一轮科技产业竞争中，抢占先机、稳居上游。</w:t>
      </w:r>
    </w:p>
    <w:p>
      <w:pPr>
        <w:jc w:val="both"/>
        <w:rPr>
          <w:sz w:val="24"/>
          <w:szCs w:val="24"/>
        </w:rPr>
      </w:pPr>
    </w:p>
    <w:p>
      <w:pPr>
        <w:spacing w:before="150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 xml:space="preserve">    二、新三大家国内外主流厂家盘点</w:t>
      </w:r>
    </w:p>
    <w:p>
      <w:pPr>
        <w:jc w:val="both"/>
        <w:rPr>
          <w:color w:val="000000"/>
          <w:sz w:val="24"/>
          <w:szCs w:val="24"/>
        </w:rPr>
      </w:pPr>
    </w:p>
    <w:p>
      <w:pPr>
        <w:pStyle w:val="3"/>
        <w:spacing w:after="240"/>
        <w:jc w:val="left"/>
        <w:rPr>
          <w:sz w:val="24"/>
          <w:szCs w:val="24"/>
        </w:rPr>
      </w:pPr>
      <w:r>
        <w:rPr>
          <w:b/>
          <w:color w:val="AB1942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 xml:space="preserve"> 1.断崖式领先</w:t>
      </w:r>
    </w:p>
    <w:p>
      <w:pPr>
        <w:spacing w:after="2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曾经射频三大件的王者——是德科技，依旧是数字信号/高速互连测试这新三大件的王者，市场份额和技术性能断崖式领先：110GHz实时示波器、33GHz高分辨率实时示波器、110GHz采样示波器、80GHz任意波形发生器、120GBaud误码率测试仪</w:t>
      </w:r>
    </w:p>
    <w:p>
      <w:pPr>
        <w:pStyle w:val="3"/>
        <w:spacing w:after="240"/>
        <w:jc w:val="left"/>
        <w:rPr>
          <w:color w:val="000000"/>
          <w:sz w:val="24"/>
          <w:szCs w:val="24"/>
        </w:rPr>
      </w:pPr>
      <w:r>
        <w:rPr>
          <w:b/>
          <w:color w:val="AB1942"/>
          <w:sz w:val="24"/>
          <w:szCs w:val="24"/>
        </w:rPr>
        <w:t xml:space="preserve">    </w:t>
      </w:r>
      <w:r>
        <w:rPr>
          <w:b/>
          <w:color w:val="000000"/>
          <w:sz w:val="24"/>
          <w:szCs w:val="24"/>
        </w:rPr>
        <w:t>2.不断自我突破的厂家</w:t>
      </w:r>
    </w:p>
    <w:p>
      <w:pPr>
        <w:spacing w:after="240"/>
        <w:jc w:val="left"/>
        <w:rPr>
          <w:sz w:val="24"/>
          <w:szCs w:val="24"/>
        </w:rPr>
      </w:pPr>
      <w:r>
        <w:rPr>
          <w:b/>
          <w:color w:val="407600"/>
          <w:sz w:val="24"/>
          <w:szCs w:val="24"/>
        </w:rPr>
        <w:t xml:space="preserve">    高速实时示波器厂家：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力科：高达65GHz实时示波器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泰克：70GHz实时示波器、25GHz高分辨率实时示波器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万里眼：90GHz实时示波器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联讯仪器：70GHz实时示波器（暂未上市，样机已在客户验证）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鼎阳：20GHz实时示波器、16GHz高分辨率实时示波器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普源：16GHz高分辨率实时示波器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玖锦：18GHz实时示波器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优利德：13GHz实时示波器</w:t>
      </w:r>
    </w:p>
    <w:p>
      <w:pPr>
        <w:jc w:val="left"/>
        <w:rPr>
          <w:sz w:val="24"/>
          <w:szCs w:val="24"/>
        </w:rPr>
      </w:pP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b/>
          <w:color w:val="407600"/>
          <w:sz w:val="24"/>
          <w:szCs w:val="24"/>
        </w:rPr>
        <w:t>采样示波器厂家：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安立：60GHz采样示波器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联讯仪器：65GHz采样示波器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万里眼：65GHz采样示波器</w:t>
      </w:r>
    </w:p>
    <w:p>
      <w:pPr>
        <w:ind w:left="440"/>
        <w:jc w:val="left"/>
        <w:rPr>
          <w:sz w:val="24"/>
          <w:szCs w:val="24"/>
        </w:rPr>
      </w:pP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b/>
          <w:color w:val="407600"/>
          <w:sz w:val="24"/>
          <w:szCs w:val="24"/>
        </w:rPr>
        <w:t>任意波形发生器厂家：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泰克：20GHz任意波形发生器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Active Technologies：10GHz任意波形发生器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思仪：15GHz任意波形发生器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鼎阳：5GHz任意波形发生器</w:t>
      </w: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普源：5GHz任意波形发生器</w:t>
      </w:r>
    </w:p>
    <w:p>
      <w:pPr>
        <w:jc w:val="left"/>
        <w:rPr>
          <w:sz w:val="24"/>
          <w:szCs w:val="24"/>
        </w:rPr>
      </w:pPr>
    </w:p>
    <w:p>
      <w:pPr>
        <w:spacing w:after="240"/>
        <w:ind w:left="440"/>
        <w:jc w:val="left"/>
        <w:rPr>
          <w:sz w:val="24"/>
          <w:szCs w:val="24"/>
        </w:rPr>
      </w:pPr>
      <w:r>
        <w:rPr>
          <w:b/>
          <w:color w:val="407600"/>
          <w:sz w:val="24"/>
          <w:szCs w:val="24"/>
        </w:rPr>
        <w:t>误码仪厂家（单通道速率）：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Multilane：224G误码率测试仪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安立：112G误码率测试仪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EXFO：224G误码率测试仪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中星联华：224G误码率测试仪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联讯仪器：224G误码率测试仪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瑞索：112G误码率测试仪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普赛斯：224G误码率测试仪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伽蓝特：56G误码率测试仪</w:t>
      </w:r>
    </w:p>
    <w:p>
      <w:pPr>
        <w:spacing w:after="240"/>
        <w:ind w:left="4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聚亿芯：224G误码率测试仪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10">
    <w:name w:val="Default Paragraph Font"/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character" w:styleId="15">
    <w:name w:val="Hyperlink"/>
    <w:basedOn w:val="10"/>
    <w:rPr>
      <w:color w:val="1E6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1</Pages>
  <Words>22</Words>
  <Characters>22</Characters>
  <Lines>1</Lines>
  <Paragraphs>1</Paragraphs>
  <CharactersWithSpaces>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2026-05-21T07:27:30Z</dcterms:created>
  <dcterms:modified xsi:type="dcterms:W3CDTF">2026-05-21T06:55:17Z</dcterms:modified>
</cp:coreProperties>
</file>