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AA" w:rsidRPr="00FD0BAA" w:rsidRDefault="00FD0BAA" w:rsidP="00FD0BA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FD0BAA">
        <w:rPr>
          <w:rFonts w:ascii="黑体" w:eastAsia="黑体" w:hAnsi="黑体" w:hint="eastAsia"/>
          <w:b/>
          <w:color w:val="000000" w:themeColor="text1"/>
          <w:sz w:val="28"/>
          <w:szCs w:val="28"/>
        </w:rPr>
        <w:t>光</w:t>
      </w:r>
      <w:proofErr w:type="gramStart"/>
      <w:r w:rsidRPr="00FD0BAA">
        <w:rPr>
          <w:rFonts w:ascii="黑体" w:eastAsia="黑体" w:hAnsi="黑体" w:hint="eastAsia"/>
          <w:b/>
          <w:color w:val="000000" w:themeColor="text1"/>
          <w:sz w:val="28"/>
          <w:szCs w:val="28"/>
        </w:rPr>
        <w:t>模块电芯片</w:t>
      </w:r>
      <w:proofErr w:type="gramEnd"/>
      <w:r w:rsidRPr="00FD0BAA">
        <w:rPr>
          <w:rFonts w:ascii="黑体" w:eastAsia="黑体" w:hAnsi="黑体" w:hint="eastAsia"/>
          <w:b/>
          <w:color w:val="000000" w:themeColor="text1"/>
          <w:sz w:val="28"/>
          <w:szCs w:val="28"/>
        </w:rPr>
        <w:t xml:space="preserve"> 国产化加速，还值得关注的5家公司</w:t>
      </w:r>
    </w:p>
    <w:p w:rsidR="006A30FA" w:rsidRPr="00FD0BAA" w:rsidRDefault="00FD0BAA" w:rsidP="00FD0BA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</w:rPr>
        <w:t>黄桃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</w:rPr>
        <w:t>K</w:t>
      </w:r>
    </w:p>
    <w:p w:rsidR="006A30FA" w:rsidRPr="00FD0BAA" w:rsidRDefault="00FD0BAA" w:rsidP="00FD0BAA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4926EF2" wp14:editId="10B72896">
            <wp:extent cx="3667125" cy="17907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668162" cy="179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听上去有点反直觉：如今云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厂商们抢破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头的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H100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B200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芯片，拼死拼活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抢算力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，但在数据中心里，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真正负责让这些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大脑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高效对话的，反而是那些藏在光模块里、毫不起眼的电芯片。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一颗指甲盖大小的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芯片，售价动辄几百美元，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光模块里光是这颗芯片的成本就占到三成。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更关键的是，光模块速率从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翻到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、再奔着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去，信号每升一档，电芯片的设计难度就呈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指数级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上升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这可不是单纯砸钱买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EUV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光刻机能解决的，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模拟芯片的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调校靠的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手艺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经验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，急不来。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也正因如此，这个本该被海外巨头牢牢锁死的市场，眼下出现了一道微妙的裂痕。当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Broadcom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Marvell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还在用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3nm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制程和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系统级生态构筑护城河时，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国内几家低调的芯片公司，已经悄悄把单波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100G 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送到了客户手里，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的方案也启动了研发。</w:t>
      </w:r>
    </w:p>
    <w:p w:rsid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算力军备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竞赛还在继续，光模块的天花板远没到顶。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国产电芯片到底能不能抓住这轮互联升级的窗口期？那些被寄予厚望的标的，又真的准备好了吗？下面来看这份报告的核心拆解。</w:t>
      </w:r>
    </w:p>
    <w:p w:rsidR="00FD0BAA" w:rsidRPr="00FD0BAA" w:rsidRDefault="00FD0BAA" w:rsidP="00FD0BAA">
      <w:pPr>
        <w:pStyle w:val="a4"/>
        <w:numPr>
          <w:ilvl w:val="0"/>
          <w:numId w:val="1"/>
        </w:numPr>
        <w:spacing w:before="0" w:after="0" w:line="360" w:lineRule="auto"/>
        <w:ind w:right="120" w:firstLineChars="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行业概述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集群规模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扩张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正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推动数据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中心互联架构从电互联向高速光互联演进。铜缆在高带宽、长距离场景下受信号衰减与功耗制约，光互联凭借高带宽密度与低损耗优势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成为智算中心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升级的重要基础。这一趋势直接拉动了光模块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核心电芯片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的需求。</w:t>
      </w:r>
    </w:p>
    <w:p w:rsidR="006A30FA" w:rsidRPr="00FD0BAA" w:rsidRDefault="006A30F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lastRenderedPageBreak/>
        <w:t>光模块信号链由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分层协同。其中，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是位于信号链两端的模拟放大芯片，与数字芯片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分属两套技术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栈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比拼制程与算法，已推进至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3nm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Driver/TIA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则以带宽、噪声、线性度为核心，工艺路径包括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SiGe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BiCMOS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InP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HBT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MOS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三类。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接收侧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因需与光电探测器（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PD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）协同，且处于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信号第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一级放大，技术难度高于发射侧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这决定了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模拟电芯片的国产壁垒高于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，其护城河在于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长期工艺迭代而非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单纯制程投入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高速光模块正由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升级，持续打开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与模拟电芯片的成长空间，但海外龙头仍占据高端环节主导地位。国内厂商在高端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与高速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Driver/TIA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领域仍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处能力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积累阶段，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部分企业已在特定速率或细分市场取得突破。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二、</w:t>
      </w:r>
      <w:r w:rsidRPr="00FD0BA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关键解读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 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为什么电芯片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成了算力赛道</w:t>
      </w:r>
      <w:proofErr w:type="gramEnd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的关键环节？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算力集群越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大，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GPU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之间需要交换的数据量越惊人。传统铜缆在高带宽、长距离场景下信号衰减严重、功耗飙升，光互联成为刚需。而光模块每升一级速率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再到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1.6T——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都需要电芯片同步升级。这是典型的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量价齐升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逻辑：光模块卖得越多，电芯片需求越大；速率越高，单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颗电芯片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的价值量也越高。据测算，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全球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市场规模有望从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42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亿美元增长至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2034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148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亿美元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，数据中心是绝对的主力战场。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）为什么这个市场至今还是海外巨头的天下？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高端电芯片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的壁垒不在制程，而在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经验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是数字芯片，靠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先进制程和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算法迭代可以快速追赶；但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是模拟芯片，比拼的是带宽、噪声和线性度的调校能力。尤其是接收侧的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，必须与光电探测器深度协同，换一颗探测器就可能需要重新设计，这种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"know-how"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需要数年甚至十几年的积累。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Marvell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Broadcom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正是凭借并购整合、系统级生态和长期客户验证，牢牢把持着高端市场。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格局上还有一个值得关注的分化：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发射侧的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正在被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厂商集成吸收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，独立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厂商的空间受到挤压；但接收侧的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因为必须与探测器协同、难以标准化集成，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反而保持了相对独立的生存空间。</w:t>
      </w:r>
    </w:p>
    <w:p w:rsidR="006A30FA" w:rsidRPr="00FD0BAA" w:rsidRDefault="006A30F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LPO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到底是威胁还是机会？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LPO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（线性直驱）通过移除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O-DSP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来降本降耗，短期看确实对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厂商构成一定压力。但在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200G/lane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代际，信号损耗显著加大，去掉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后链路恢复难度陡增，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LPO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短期内难以全面替代传统方案。更值得关注的是它的长期影响：一旦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LPO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渗透率提升，原本由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兜底的信号补偿功能将转嫁给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对这两颗模拟芯片的线性度要求将抬高一个量级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。这反而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可能成为国内模拟电芯片厂商的价值催化剂。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4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国产替代的机会在哪里？</w:t>
      </w:r>
    </w:p>
    <w:p w:rsidR="00FD0BAA" w:rsidRDefault="00FD0BA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海外龙头在高端市场的统治力毋庸置疑，但国内厂商正在从两个方向突围：一是以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优迅股份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为代表，在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及以下中低速率市场已做到全球前二，积累量产经验后向单波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100G/200G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高速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档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稳步推进；二是以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澜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起科技、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裕太微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为代表，依托自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spellStart"/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IP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和高速信号处理能力，从周边互联芯片向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Retimer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等核心环节延伸。一级市场的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橙科微、集益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威则在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和高速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方向加速攻关。总体来看，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国产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替代仍处能力</w:t>
      </w:r>
      <w:proofErr w:type="gramEnd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积累阶段，但窗口已经打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开。</w:t>
      </w:r>
    </w:p>
    <w:p w:rsidR="00FD0BAA" w:rsidRPr="00FD0BAA" w:rsidRDefault="00FD0BAA" w:rsidP="00FD0BAA">
      <w:pPr>
        <w:pStyle w:val="a4"/>
        <w:numPr>
          <w:ilvl w:val="0"/>
          <w:numId w:val="1"/>
        </w:numPr>
        <w:spacing w:before="0" w:after="0" w:line="360" w:lineRule="auto"/>
        <w:ind w:right="120" w:firstLineChars="0"/>
        <w:jc w:val="both"/>
        <w:rPr>
          <w:rFonts w:ascii="宋体" w:eastAsia="宋体" w:hAnsi="宋体" w:hint="eastAsia"/>
          <w:b/>
          <w:color w:val="000000" w:themeColor="text1"/>
          <w:spacing w:val="8"/>
          <w:sz w:val="24"/>
          <w:szCs w:val="24"/>
          <w:shd w:val="clear" w:color="auto" w:fill="FFFFFF"/>
        </w:rPr>
      </w:pPr>
      <w:r w:rsidRPr="00FD0BA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核心公司</w:t>
      </w:r>
    </w:p>
    <w:p w:rsidR="006A30FA" w:rsidRPr="00FD0BAA" w:rsidRDefault="00FD0BAA" w:rsidP="00FD0BAA">
      <w:pPr>
        <w:spacing w:before="0" w:after="0" w:line="360" w:lineRule="auto"/>
        <w:ind w:left="600" w:right="12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第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家：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裕太微</w:t>
      </w:r>
      <w:proofErr w:type="gramEnd"/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：以太网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PHY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、高速有线通信芯片（物理层）。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：依托以太网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PHY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及混合信号底层能力，已实现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2.5G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及以下速率物理层芯片规模化量产。公司定位为高速有线通信及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底层技术平台，其高速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、高性能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ADC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、低抖动锁相环等技术储备与光模块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Retimer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等高速互联芯片高度同源，具备向数据中心高速互联领域延伸的潜力。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年度定增预案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拟募集资金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13.61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亿元，其中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4.42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亿元投向面向数据中心场景的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新一代高速互联网络通信方案研发，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6.18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亿元投向面向汽车场景的高速通信芯片研发及产业化，围绕高速互联底层技术推进平台化布局。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第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家：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澜</w:t>
      </w:r>
      <w:proofErr w:type="gramEnd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起科技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：内存接口芯片、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Retimer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IP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、高速互联芯片。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：全球内存接口芯片龙头，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2024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年全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球市占率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36.8%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位居第一，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Retimer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芯片全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球市占率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10.9%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、位列第二。公司自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32GT/s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64GT/s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IP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，并提出创新的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架构，其高速信号处理能力与光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模块电芯片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底层技术同源，构成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服务器互联升级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的重要底座。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：已推出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6.x/CXL 3.x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Retimer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芯片，并持续推进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Switch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7.0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IP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研发，从接口芯片向高速互联平台型芯片升级，有望在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服务器扩容及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CXL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生态成熟中持续打开成长空间。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第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家：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优迅股份</w:t>
      </w:r>
      <w:proofErr w:type="gramEnd"/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：光通信前端收发电芯片（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LDD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CDR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等）。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：国内光通信前端收发电芯片稀缺龙头，具备从单通道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155Mbps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到多通道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800Gbps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的全速率设计能力。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及以下速率产品全球市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占率前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二，在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PON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FTTR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等规模化市场占据领先地位。正沿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接入网优势产品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高速数据中心电芯片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硅光组件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路径向高速场景升级，直接受益于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数据中心光模块从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升级带来的模拟电芯片需求增长。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：面向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高速档已布局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单波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100G/200G TIA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，其中单波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已送样、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启动研发；同时推进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及以上相干光收发芯片、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800G/1.6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硅光组件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等方向布局。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第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4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家：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橙科微</w:t>
      </w:r>
      <w:proofErr w:type="gramEnd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（未上市）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芯片（高速光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模块电芯片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：国产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核心代表，产品强调高集成度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与激光器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Driver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单芯片集成，可直接驱动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EML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DML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VCSEL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和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硅光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等激光器，降低光模块系统功耗和设计复杂度。自主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IP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知识产权构成其向更高速率迭代的核心基础。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产品已出货至国内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模组厂商及运营商；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400G/800G 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芯片计划完成量产；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 PAM4 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处于研发攻坚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阶段，后续重点跟踪客户导入、量产节奏及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1.6T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回片验证进展。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第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5</w:t>
      </w: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家：</w:t>
      </w:r>
      <w:proofErr w:type="gramStart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集益威</w:t>
      </w:r>
      <w:proofErr w:type="gramEnd"/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（未上市）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：高速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、混合信号芯片（模拟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数字混合信号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IC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：国产高速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混合信号平台型公司，专注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PLL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ADC/DAC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IP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IC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设计，并向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400G/800G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光模块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方向延伸。高速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是光模块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DSP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的核心底层能力，其技术演进直接关系到光互联速率升级。</w:t>
      </w:r>
    </w:p>
    <w:p w:rsidR="006A30FA" w:rsidRPr="00FD0BAA" w:rsidRDefault="00FD0BAA" w:rsidP="00FD0BA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D0BA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：已启动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股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IPO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辅导，</w:t>
      </w:r>
      <w:proofErr w:type="gram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募投方向</w:t>
      </w:r>
      <w:proofErr w:type="gram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包括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112Gbps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及以上高速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产品规模化量产，以及下一代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200Gbps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前沿技术预研；后续重点跟踪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112G </w:t>
      </w:r>
      <w:proofErr w:type="spellStart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量产、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200G</w:t>
      </w:r>
      <w:r w:rsidRPr="00FD0BA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预研进展及光模块客户验证节奏。</w:t>
      </w:r>
    </w:p>
    <w:p w:rsidR="006A30FA" w:rsidRPr="00FD0BAA" w:rsidRDefault="006A30FA" w:rsidP="00FD0BA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</w:p>
    <w:sectPr w:rsidR="006A30FA" w:rsidRPr="00FD0BA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83176"/>
    <w:multiLevelType w:val="hybridMultilevel"/>
    <w:tmpl w:val="FBCED9B2"/>
    <w:lvl w:ilvl="0" w:tplc="CE6CBCC2">
      <w:start w:val="1"/>
      <w:numFmt w:val="japaneseCounting"/>
      <w:lvlText w:val="%1、"/>
      <w:lvlJc w:val="left"/>
      <w:pPr>
        <w:ind w:left="108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0FA"/>
    <w:rsid w:val="006A30FA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0BA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D0BAA"/>
    <w:rPr>
      <w:sz w:val="18"/>
      <w:szCs w:val="18"/>
    </w:rPr>
  </w:style>
  <w:style w:type="paragraph" w:styleId="a4">
    <w:name w:val="List Paragraph"/>
    <w:basedOn w:val="a"/>
    <w:uiPriority w:val="34"/>
    <w:qFormat/>
    <w:rsid w:val="00FD0BA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519</Words>
  <Characters>2964</Characters>
  <Application>Microsoft Office Word</Application>
  <DocSecurity>0</DocSecurity>
  <Lines>24</Lines>
  <Paragraphs>6</Paragraphs>
  <ScaleCrop>false</ScaleCrop>
  <Company>Organization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2026-07-23T15:21:00Z</dcterms:created>
  <dcterms:modified xsi:type="dcterms:W3CDTF">2026-07-24T00:41:00Z</dcterms:modified>
</cp:coreProperties>
</file>