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0E" w:rsidRPr="00B72B0E" w:rsidRDefault="00B72B0E" w:rsidP="00B72B0E">
      <w:pPr>
        <w:widowControl/>
        <w:spacing w:line="360" w:lineRule="auto"/>
        <w:jc w:val="center"/>
        <w:outlineLvl w:val="0"/>
        <w:rPr>
          <w:rFonts w:ascii="黑体" w:eastAsia="黑体" w:hAnsi="黑体" w:cs="宋体"/>
          <w:b/>
          <w:bCs/>
          <w:color w:val="000000" w:themeColor="text1"/>
          <w:kern w:val="36"/>
          <w:sz w:val="28"/>
          <w:szCs w:val="28"/>
        </w:rPr>
      </w:pPr>
      <w:bookmarkStart w:id="0" w:name="_GoBack"/>
      <w:r w:rsidRPr="00B72B0E">
        <w:rPr>
          <w:rFonts w:ascii="黑体" w:eastAsia="黑体" w:hAnsi="黑体" w:cs="宋体" w:hint="eastAsia"/>
          <w:b/>
          <w:bCs/>
          <w:color w:val="000000" w:themeColor="text1"/>
          <w:kern w:val="36"/>
          <w:sz w:val="28"/>
          <w:szCs w:val="28"/>
        </w:rPr>
        <w:t>完善智能体研发、测试、部署运维等工具链，加快规模化应用</w:t>
      </w:r>
      <w:bookmarkEnd w:id="0"/>
    </w:p>
    <w:p w:rsidR="00B72B0E" w:rsidRPr="00B72B0E" w:rsidRDefault="00B72B0E" w:rsidP="00B72B0E">
      <w:pPr>
        <w:widowControl/>
        <w:spacing w:line="360" w:lineRule="auto"/>
        <w:jc w:val="center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来源：中国电子报、电子信息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产业网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　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作者：齐旭</w:t>
      </w:r>
    </w:p>
    <w:p w:rsidR="00B72B0E" w:rsidRPr="00B72B0E" w:rsidRDefault="00B72B0E" w:rsidP="00B72B0E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9月11日，工业和信息化部举行《“人工智能+软件”专项行动实施方案》新闻发布会。中国电子信息产业发展研究院副院长朱敏在发布会上介绍，智能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体软件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是近年来在人工智能发展中涌现的软件新形态，具备自主感知、记忆、决策、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交互与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执行能力，发展空间广阔。《“人工智能+软件”专项行动实施方案》（以下简称《实施方案》）从技术、产品、应用三个层次系统部署。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一是夯实技术基础。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《实施方案》提出，加强智能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体运行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框架等工程化技术研究，提升复杂任务可靠执行和多智能体协同作业能力。支持智能体软件开发平台建设，完善研发、测试、部署运维等工具链，同时提升与存量软件系统的集成适配水平，让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智能体接得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上、调得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动企业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原有系统，加快规模化应用。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二是培育产品体系。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《实施方案》面向不同场景和部署方式，推动智能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体软件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多路径发展。面向信息处理、办公协作、生活服务等多样化场景，发展跨场景适用的通用智能体软件。推动智能体赋能互联网应用及服务，加快发展具备轻量推理与隐私防护能力的终端智能体软件。面向高价值行业场景，整合知识图谱和数据资源，打造垂直领域专业智能体软件。特别是聚焦核心工业环节，研制安全可靠、行为可校验的工业智能体，深度融入生产经营全流程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三是建设应用市场。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智能体的“本领”来自丰富的技能供给。《实施方案》提出，推动建设智能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体软件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应用商店和技能包（Skills）资源库，规范上架审核与运营管理。引导各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类创新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主体开发高质量专业技能包、知识库等，鼓励软件企业开发面向智能体的功能组件，沉淀行业知识。培育智能体开源专区，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构建多元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协同、技能共享的开放生态。</w:t>
      </w:r>
    </w:p>
    <w:p w:rsidR="00B72B0E" w:rsidRPr="00B72B0E" w:rsidRDefault="00B72B0E" w:rsidP="00B72B0E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“下一步，我们（中国电子信息产业发展研究院）将围绕上述任务做好研究支撑、测试评估和生态服务等系列工作，助力各项任务落地见效，服务智能体软件新业态培育。”朱敏说道。</w:t>
      </w:r>
    </w:p>
    <w:p w:rsidR="00B72B0E" w:rsidRPr="00B72B0E" w:rsidRDefault="00B72B0E" w:rsidP="00B72B0E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记者了解到，当前，人工智能与软件融合创新加快推进，智能化转型需求持续高涨，但普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惠算力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、高质量数据集、标准体系等基础支撑还不牢固。</w:t>
      </w:r>
    </w:p>
    <w:p w:rsidR="00B72B0E" w:rsidRPr="00B72B0E" w:rsidRDefault="00B72B0E" w:rsidP="00B72B0E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lastRenderedPageBreak/>
        <w:t>对此，朱敏告诉记者，针对这些问题，《实施方案》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将算力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、数据、标准作为“人工智能+软件”行动的重要支撑，一体部署、协同推进，着力营造良好产业发展环境。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一是</w:t>
      </w:r>
      <w:proofErr w:type="gramStart"/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强化算力服务</w:t>
      </w:r>
      <w:proofErr w:type="gramEnd"/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支撑，夯实智能发展底座。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完善智算云服务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体系，支持发展弹性灵活、按需扩容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的算力服务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，让企业根据研发周期动态调整资源配置。用好算力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券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等普惠性支持政策，降低软件企业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算力使用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成本，加强面向中小企业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的算力供需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匹配与上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云用算指导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，确保普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惠算力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真正惠及广大市场主体。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二是建设高质量数据集，激活数据要素价值。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支持建设软件工程高质量数据集，促进数据与模型相互增益。完善数据标注、清洗与合成等工具链，引导企业提升软件工程数据治理能力，降低数据处理的技术门槛。依托开源社区和代码托管平台加强数据共享利用，推动形成“共建共享、互利共赢”的数据生态，夯实人工智能赋能软件的数据底座。2026年3月，由开放原子开源基金会发起</w:t>
      </w:r>
      <w:proofErr w:type="gram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的具身智能</w:t>
      </w:r>
      <w:proofErr w:type="gram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开源数据集社区</w:t>
      </w:r>
      <w:proofErr w:type="spellStart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OpenLET</w:t>
      </w:r>
      <w:proofErr w:type="spellEnd"/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，已累计开源超10万分钟真机数据，全平台下载量超百万，开源社区成为破解“数据孤岛”和“标准不一”的有效方式。</w:t>
      </w:r>
    </w:p>
    <w:p w:rsidR="00B72B0E" w:rsidRPr="00B72B0E" w:rsidRDefault="00B72B0E" w:rsidP="00B72B0E">
      <w:pPr>
        <w:widowControl/>
        <w:spacing w:line="360" w:lineRule="auto"/>
        <w:ind w:firstLineChars="200" w:firstLine="48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三是推进关键标准研制，引领产业规范发展。</w:t>
      </w: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围绕智能编程、软件产品智能化、智能体与智能服务等领域，统筹推进关键标准研制。研究“模型即服务”“智能体即服务”等智能服务标准，明确服务交付质量和责任边界。加快在制造业等重点行业应用，以标准促应用、以应用促发展，让标准成为连接技术创新与产业落地的桥梁纽带。</w:t>
      </w:r>
    </w:p>
    <w:p w:rsidR="00B72B0E" w:rsidRPr="00B72B0E" w:rsidRDefault="00B72B0E" w:rsidP="00B72B0E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B72B0E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朱敏表示，总体上，通过协同发力，形成“算力普惠、数据共享、标准引领”的发展基础和环境，为开展“人工智能+软件”行动提供坚实支撑。</w:t>
      </w:r>
    </w:p>
    <w:p w:rsidR="00D02623" w:rsidRPr="00B72B0E" w:rsidRDefault="00D02623" w:rsidP="00B72B0E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D02623" w:rsidRPr="00B72B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86"/>
    <w:rsid w:val="000763EE"/>
    <w:rsid w:val="001E2470"/>
    <w:rsid w:val="00255EF1"/>
    <w:rsid w:val="0031467B"/>
    <w:rsid w:val="003C2455"/>
    <w:rsid w:val="00426D86"/>
    <w:rsid w:val="00484D36"/>
    <w:rsid w:val="00692EAA"/>
    <w:rsid w:val="00703FE1"/>
    <w:rsid w:val="00804B5B"/>
    <w:rsid w:val="008E5C5E"/>
    <w:rsid w:val="009066AF"/>
    <w:rsid w:val="00AD21A1"/>
    <w:rsid w:val="00B72B0E"/>
    <w:rsid w:val="00D02623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72B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2B0E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72B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72B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B72B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72B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2B0E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72B0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72B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B72B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2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1301</Characters>
  <Application>Microsoft Office Word</Application>
  <DocSecurity>0</DocSecurity>
  <Lines>10</Lines>
  <Paragraphs>3</Paragraphs>
  <ScaleCrop>false</ScaleCrop>
  <Company>Organization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2026-09-13T09:15:00Z</dcterms:created>
  <dcterms:modified xsi:type="dcterms:W3CDTF">2026-09-13T09:17:00Z</dcterms:modified>
</cp:coreProperties>
</file>