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测试设备大厂调研：1.6T采样示波器放量在即？</w:t>
      </w:r>
    </w:p>
    <w:p>
      <w:pPr>
        <w:jc w:val="center"/>
      </w:pPr>
      <w:r>
        <w:rPr>
          <w:color w:val="000000"/>
          <w:sz w:val="23"/>
        </w:rPr>
        <w:t xml:space="preserve">来源：明日涨霆 </w:t>
      </w:r>
      <w:r>
        <w:rPr>
          <w:color w:val="576B95"/>
          <w:sz w:val="23"/>
        </w:rPr>
        <w:t>调研纪要基地</w:t>
      </w:r>
    </w:p>
    <w:p>
      <w:pPr>
        <w:pStyle w:val="2"/>
        <w:jc w:val="both"/>
      </w:pPr>
      <w:r>
        <w:rPr>
          <w:b/>
          <w:color w:val="FFFFFF"/>
          <w:spacing w:val="8"/>
          <w:sz w:val="28"/>
          <w:shd w:val="clear" w:color="auto" w:fill="1E40AF"/>
        </w:rPr>
        <w:t>核心结论</w:t>
      </w:r>
    </w:p>
    <w:p>
      <w:pPr>
        <w:spacing w:before="101" w:after="101"/>
        <w:jc w:val="both"/>
      </w:pPr>
      <w:r>
        <w:rPr>
          <w:b/>
          <w:color w:val="1E40AF"/>
          <w:sz w:val="23"/>
        </w:rPr>
        <w:t>1.三大业务板块</w:t>
      </w:r>
      <w:r>
        <w:rPr>
          <w:color w:val="2B3648"/>
          <w:sz w:val="23"/>
        </w:rPr>
        <w:t>：自动化测试设备（光芯片Bar/Chip测试机为主）、可靠性测试设备（COC/COB/光模块老化）、仪器仪表（误码仪/眼图仪/光衰减器/光功率计/源表/示波器）；与华为合作重点在自动化测试设备和仪器仪表。</w:t>
      </w:r>
    </w:p>
    <w:p>
      <w:pPr>
        <w:spacing w:before="101" w:after="101"/>
        <w:jc w:val="both"/>
      </w:pPr>
      <w:r>
        <w:rPr>
          <w:b/>
          <w:color w:val="1E40AF"/>
          <w:sz w:val="23"/>
        </w:rPr>
        <w:t>2.光芯片测试设备</w:t>
      </w:r>
      <w:r>
        <w:rPr>
          <w:color w:val="2B3648"/>
          <w:sz w:val="23"/>
        </w:rPr>
        <w:t>：单价100-150万元，测试效率每颗8-12秒；主要客户长光华芯/博通/华为；国内供应商（联讯/公司/河北盛浩/深圳镭神）技术无显著差别，产能瓶颈在仪表供应（吉时利源表/光谱仪严重短缺）+装配环节，已有几十台设备完成组装但缺仪表无法出货。</w:t>
      </w:r>
    </w:p>
    <w:p>
      <w:pPr>
        <w:spacing w:before="101" w:after="101"/>
        <w:jc w:val="both"/>
      </w:pPr>
      <w:r>
        <w:rPr>
          <w:b/>
          <w:color w:val="1E40AF"/>
          <w:sz w:val="23"/>
        </w:rPr>
        <w:t>3.1.6T采样示波器</w:t>
      </w:r>
      <w:r>
        <w:rPr>
          <w:color w:val="2B3648"/>
          <w:sz w:val="23"/>
        </w:rPr>
        <w:t>：2026年7月开始向华为送样（先过华为认证再送海外，海外认证只有一次机会）；借鉴800G成熟经验，从立项到出样机仅8个月（800G耗时两年多）；核心芯片带宽50-55G（800G为32G），采购自美国公司供应充足。</w:t>
      </w:r>
    </w:p>
    <w:p>
      <w:pPr>
        <w:spacing w:before="101" w:after="101"/>
        <w:jc w:val="both"/>
      </w:pPr>
      <w:r>
        <w:rPr>
          <w:b/>
          <w:color w:val="1E40AF"/>
          <w:sz w:val="23"/>
        </w:rPr>
        <w:t>4.800G被跳过</w:t>
      </w:r>
      <w:r>
        <w:rPr>
          <w:color w:val="2B3648"/>
          <w:sz w:val="23"/>
        </w:rPr>
        <w:t>：800G示波器已通过认证但未起量，客户直接部署1.6T产线向下兼容800G；800G定价从2025年约35万降至2026年约25万，仅售十几二十台；1.6T尚未最终定价，竞争对手联讯同类产品售价120-150万。</w:t>
      </w:r>
    </w:p>
    <w:p>
      <w:pPr>
        <w:spacing w:before="101" w:after="101"/>
        <w:jc w:val="both"/>
      </w:pPr>
      <w:r>
        <w:rPr>
          <w:b/>
          <w:color w:val="1E40AF"/>
          <w:sz w:val="23"/>
        </w:rPr>
        <w:t>5.市场空间</w:t>
      </w:r>
      <w:r>
        <w:rPr>
          <w:color w:val="2B3648"/>
          <w:sz w:val="23"/>
        </w:rPr>
        <w:t>：示波器按工位配置，行业年产能1.5亿只光模块对应需求约2500-4000台，市场规模不大但毛利率极高（泰克2020年左右曾停产）；1.6T产品规划总量100-200台，每月交付30台，周期6-7个月。</w:t>
      </w:r>
    </w:p>
    <w:p>
      <w:pPr>
        <w:pBdr>
          <w:bottom w:val="single" w:sz="4" w:space="1" w:color="2F3433"/>
        </w:pBdr>
      </w:pPr>
    </w:p>
    <w:p>
      <w:pPr>
        <w:jc w:val="both"/>
      </w:pPr>
      <w:r>
        <w:rPr>
          <w:b/>
          <w:color w:val="FFFFFF"/>
          <w:spacing w:val="8"/>
          <w:sz w:val="28"/>
          <w:shd w:val="clear" w:color="auto" w:fill="1E40AF"/>
        </w:rPr>
        <w:t>一、公司业务板块与华为合作重点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三大业务板块</w:t>
      </w:r>
      <w:r>
        <w:rPr>
          <w:color w:val="2B3648"/>
          <w:spacing w:val="3"/>
          <w:sz w:val="23"/>
        </w:rPr>
        <w:t>： 1. </w:t>
      </w:r>
      <w:r>
        <w:rPr>
          <w:b/>
          <w:color w:val="1E40AF"/>
          <w:spacing w:val="3"/>
          <w:sz w:val="23"/>
        </w:rPr>
        <w:t>自动化测试设备</w:t>
      </w:r>
      <w:r>
        <w:rPr>
          <w:color w:val="2B3648"/>
          <w:spacing w:val="3"/>
          <w:sz w:val="23"/>
        </w:rPr>
        <w:t>：包括晶圆测试机、芯片测试机和自动化的模组测试机 2. </w:t>
      </w:r>
      <w:r>
        <w:rPr>
          <w:b/>
          <w:color w:val="1E40AF"/>
          <w:spacing w:val="3"/>
          <w:sz w:val="23"/>
        </w:rPr>
        <w:t>可靠性测试设备</w:t>
      </w:r>
      <w:r>
        <w:rPr>
          <w:color w:val="2B3648"/>
          <w:spacing w:val="3"/>
          <w:sz w:val="23"/>
        </w:rPr>
        <w:t>：主要用于产品研发和出货前的老化测试 3. </w:t>
      </w:r>
      <w:r>
        <w:rPr>
          <w:b/>
          <w:color w:val="1E40AF"/>
          <w:spacing w:val="3"/>
          <w:sz w:val="23"/>
        </w:rPr>
        <w:t>仪器仪表</w:t>
      </w:r>
      <w:r>
        <w:rPr>
          <w:color w:val="2B3648"/>
          <w:spacing w:val="3"/>
          <w:sz w:val="23"/>
        </w:rPr>
        <w:t>：涵盖光模块高速信号测试所需的误码仪、眼图仪，以及光衰减器、光功率计和源表等常规配套仪表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与华为合作重点</w:t>
      </w:r>
      <w:r>
        <w:rPr>
          <w:color w:val="2B3648"/>
          <w:spacing w:val="3"/>
          <w:sz w:val="23"/>
        </w:rPr>
        <w:t>：集中在自动化测试设备和仪器仪表两大品类。可靠性测试设备方面合作相对较少，因为华为在该领域已有较为固定的供应商。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提供给华为的具体产品</w:t>
      </w:r>
      <w:r>
        <w:rPr>
          <w:color w:val="2B3648"/>
          <w:spacing w:val="3"/>
          <w:sz w:val="23"/>
        </w:rPr>
        <w:t>： - 自动化测试设备：主要用于光芯片领域，在晶圆完成工艺后对其进行参数确认、分级和筛选 - 仪器仪表：主要包括误码仪、眼图仪、光功率计、光衰减器和源表；示波器产品由于研发进度原因，目前与华为合作并不多</w:t>
      </w:r>
    </w:p>
    <w:p>
      <w:pPr>
        <w:pBdr>
          <w:bottom w:val="single" w:sz="4" w:space="1" w:color="333035"/>
        </w:pBdr>
      </w:pPr>
    </w:p>
    <w:p>
      <w:pPr>
        <w:jc w:val="both"/>
      </w:pPr>
      <w:r>
        <w:rPr>
          <w:b/>
          <w:color w:val="FFFFFF"/>
          <w:spacing w:val="8"/>
          <w:sz w:val="28"/>
          <w:shd w:val="clear" w:color="auto" w:fill="1E40AF"/>
        </w:rPr>
        <w:t>二、各业务板块订单结构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自动化测试业务</w:t>
      </w:r>
      <w:r>
        <w:rPr>
          <w:color w:val="2B3648"/>
          <w:spacing w:val="3"/>
          <w:sz w:val="23"/>
        </w:rPr>
        <w:t>：订单主要以光芯片测试设备为主。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仪器仪表业务</w:t>
      </w:r>
      <w:r>
        <w:rPr>
          <w:color w:val="2B3648"/>
          <w:spacing w:val="3"/>
          <w:sz w:val="23"/>
        </w:rPr>
        <w:t>：订单主要来自误码仪、光功率计和光衰减器等产品；市场关注度较高的示波器产品目前仍处于送样阶段，尚未形成批量销售。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可靠性测试业务</w:t>
      </w:r>
      <w:r>
        <w:rPr>
          <w:color w:val="2B3648"/>
          <w:spacing w:val="3"/>
          <w:sz w:val="23"/>
        </w:rPr>
        <w:t>：主要用于芯片封装后的老化测试，具体包括COC老化、COB老化以及光模块老化。其中光模块老化测试设备占比较多，因为它通常作为出货前的全检环节（例如进行168小时的老化测试）。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COC阶段是否全检</w:t>
      </w:r>
      <w:r>
        <w:rPr>
          <w:color w:val="2B3648"/>
          <w:spacing w:val="3"/>
          <w:sz w:val="23"/>
        </w:rPr>
        <w:t>：COC阶段的老化测试通常不会进行全检。企业会根据工艺良品率等因素制定不同检验规则。芯片在更前端的晶圆测试和裂片等阶段会进行全检全筛。由于常规共晶工艺良品率较高，在COC阶段一般会采取批量抽检方式。在光模块领域，COC阶段进行全检的情况目前尚未出现。</w:t>
      </w:r>
    </w:p>
    <w:p>
      <w:pPr>
        <w:pBdr>
          <w:bottom w:val="single" w:sz="4" w:space="1" w:color="2F3132"/>
        </w:pBdr>
      </w:pPr>
    </w:p>
    <w:p>
      <w:pPr>
        <w:jc w:val="both"/>
      </w:pPr>
      <w:r>
        <w:rPr>
          <w:b/>
          <w:color w:val="FFFFFF"/>
          <w:spacing w:val="8"/>
          <w:sz w:val="28"/>
          <w:shd w:val="clear" w:color="auto" w:fill="1E40AF"/>
        </w:rPr>
        <w:t>三、光芯片Bar/Chip测试设备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测试环节定位</w:t>
      </w:r>
      <w:r>
        <w:rPr>
          <w:color w:val="2B3648"/>
          <w:spacing w:val="3"/>
          <w:sz w:val="23"/>
        </w:rPr>
        <w:t>：公司的光芯片测试设备主要集中在Bar条和Chip两个环节。晶圆测试机通常适用于垂直发射的激光器，而目前市场主流方案（无论是EML还是CW激光器）大多采用边发射结构，这种结构无法在晶圆阶段进行测试。因此设备出货以Bar条和Chip测试机为主。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Bar条与Chip测试的选择</w:t>
      </w:r>
      <w:r>
        <w:rPr>
          <w:color w:val="2B3648"/>
          <w:spacing w:val="3"/>
          <w:sz w:val="23"/>
        </w:rPr>
        <w:t>： - 在生产流程中，晶圆首先被切割成长条形的Bar（一个Bar条上可能包含几十到上百个芯片），完成镀膜等工艺后，Bar条再被切割成单个Chip - 客户通常在这两个阶段中选择一个进行全检，并辅以部分抽检 - 如果客户镀膜和裂解等后续工序良率较高，倾向于在Bar条阶段进行全测（Bar条测试机效率更高，设备投资成本更低） - 如果工艺良率不稳定或对芯片品质有疑虑，则选择在Chip阶段进行全测 - Bar条测试结果与最终Chip测试结果存在一定差异（Bar条形态下芯片散热会受到周围其他芯片的热影响），但经验丰富的客户能够掌握这种差异的对应关系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主要客户</w:t>
      </w:r>
      <w:r>
        <w:rPr>
          <w:color w:val="2B3648"/>
          <w:spacing w:val="3"/>
          <w:sz w:val="23"/>
        </w:rPr>
        <w:t>： - </w:t>
      </w:r>
      <w:r>
        <w:rPr>
          <w:b/>
          <w:color w:val="1E40AF"/>
          <w:spacing w:val="3"/>
          <w:sz w:val="23"/>
        </w:rPr>
        <w:t>长光华芯</w:t>
      </w:r>
      <w:r>
        <w:rPr>
          <w:color w:val="2B3648"/>
          <w:spacing w:val="3"/>
          <w:sz w:val="23"/>
        </w:rPr>
        <w:t>：采购的设备主要是自动化测试设备，之前采购过一些可靠性测试设备（主要用于自身研发验证）；不采购COC测试设备 - </w:t>
      </w:r>
      <w:r>
        <w:rPr>
          <w:b/>
          <w:color w:val="1E40AF"/>
          <w:spacing w:val="3"/>
          <w:sz w:val="23"/>
        </w:rPr>
        <w:t>博通</w:t>
      </w:r>
      <w:r>
        <w:rPr>
          <w:color w:val="2B3648"/>
          <w:spacing w:val="3"/>
          <w:sz w:val="23"/>
        </w:rPr>
        <w:t>：采购的设备主要用于测试CW连续光激光器芯片；公司与博通接触始于2025年初（通过其国内代工厂进行采购和验证），2025年9-10月博通验收了最初购买的两台设备，2026年4-5月博通为扩大产能追加了新的订单 - </w:t>
      </w:r>
      <w:r>
        <w:rPr>
          <w:b/>
          <w:color w:val="1E40AF"/>
          <w:spacing w:val="3"/>
          <w:sz w:val="23"/>
        </w:rPr>
        <w:t>华为</w:t>
      </w:r>
      <w:r>
        <w:rPr>
          <w:color w:val="2B3648"/>
          <w:spacing w:val="3"/>
          <w:sz w:val="23"/>
        </w:rPr>
        <w:t> - 激光显示领域客户也贡献了测试机收入 - 其余部分由众多几百万金额级别的零散客户构成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Coherent业务关系</w:t>
      </w:r>
      <w:r>
        <w:rPr>
          <w:color w:val="2B3648"/>
          <w:spacing w:val="3"/>
          <w:sz w:val="23"/>
        </w:rPr>
        <w:t>： - Coherent没有直接采购芯片测试设备，而是通过其在国内的代工厂宁波环球(AOI)采购（AOI同时从事芯片和模块的代工业务，性质类似于白牌生产，自身不持有相关IP），这部分代工业务订单金额大约在几百万元左右 - 公司向Coherent直接供应的主要产品是用于测试配套的常规仪表，具体包括源表、光功率计、光衰减器和光开关等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单价与测试效率</w:t>
      </w:r>
      <w:r>
        <w:rPr>
          <w:color w:val="2B3648"/>
          <w:spacing w:val="3"/>
          <w:sz w:val="23"/>
        </w:rPr>
        <w:t>：这类芯片测试设备的单价大约在100万-150万元之间。无论是CW还是EML芯片，在测试阶段主要进行常规的直流测试（不涉及带宽等射频测试），因此价格相近。设备的平均测试效率业内普遍在每颗芯片8-12秒。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国内竞争格局</w:t>
      </w:r>
      <w:r>
        <w:rPr>
          <w:color w:val="2B3648"/>
          <w:spacing w:val="3"/>
          <w:sz w:val="23"/>
        </w:rPr>
        <w:t>：目前国内主要有几家供应商，包括联讯、公司、河北盛浩以及深圳镭神。从技术角度看，各家厂商之间并无显著差别。当前限制各家接单能力的主要因素并非技术，而是产能。只要产能跟得上，就可以承接订单。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产能瓶颈</w:t>
      </w:r>
      <w:r>
        <w:rPr>
          <w:color w:val="2B3648"/>
          <w:spacing w:val="3"/>
          <w:sz w:val="23"/>
        </w:rPr>
        <w:t>： 1. </w:t>
      </w:r>
      <w:r>
        <w:rPr>
          <w:b/>
          <w:color w:val="1E40AF"/>
          <w:spacing w:val="3"/>
          <w:sz w:val="23"/>
        </w:rPr>
        <w:t>最关键瓶颈——仪表供应</w:t>
      </w:r>
      <w:r>
        <w:rPr>
          <w:color w:val="2B3648"/>
          <w:spacing w:val="3"/>
          <w:sz w:val="23"/>
        </w:rPr>
        <w:t>：特别是泰克旗下的吉时利品牌的源表以及光谱仪，这两类仪表在整个行业都处于严重短缺状态 2. </w:t>
      </w:r>
      <w:r>
        <w:rPr>
          <w:b/>
          <w:color w:val="1E40AF"/>
          <w:spacing w:val="3"/>
          <w:sz w:val="23"/>
        </w:rPr>
        <w:t>装配环节</w:t>
      </w:r>
      <w:r>
        <w:rPr>
          <w:color w:val="2B3648"/>
          <w:spacing w:val="3"/>
          <w:sz w:val="23"/>
        </w:rPr>
        <w:t>：包括人员和场地也构成了限制因素</w:t>
      </w:r>
    </w:p>
    <w:p>
      <w:pPr>
        <w:spacing w:before="203" w:after="203"/>
        <w:jc w:val="both"/>
      </w:pPr>
      <w:r>
        <w:rPr>
          <w:color w:val="2B3648"/>
          <w:spacing w:val="3"/>
          <w:sz w:val="23"/>
        </w:rPr>
        <w:t>目前公司已有几十台设备完成组装，但因缺少仪表而无法出货，只能使用有限的几台仪表在不同设备间轮流进行调试。</w:t>
      </w:r>
    </w:p>
    <w:p>
      <w:pPr>
        <w:pBdr>
          <w:bottom w:val="single" w:sz="4" w:space="1" w:color="313437"/>
        </w:pBdr>
      </w:pPr>
    </w:p>
    <w:p>
      <w:pPr>
        <w:jc w:val="both"/>
      </w:pPr>
      <w:r>
        <w:rPr>
          <w:b/>
          <w:color w:val="FFFFFF"/>
          <w:spacing w:val="8"/>
          <w:sz w:val="28"/>
          <w:shd w:val="clear" w:color="auto" w:fill="1E40AF"/>
        </w:rPr>
        <w:t>四、1.6T采样示波器认证与放量节奏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送样进展</w:t>
      </w:r>
      <w:r>
        <w:rPr>
          <w:color w:val="2B3648"/>
          <w:spacing w:val="3"/>
          <w:sz w:val="23"/>
        </w:rPr>
        <w:t>：1.6T示波器已于2026年7月开始向华为送样。目前送样集中在华为，因为在国产供应链中，华为的认证结果具有标杆效应。一旦通过华为认证，其他国内客户的导入流程会相对快捷，只需进行测试和价格谈判即可。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国内外认证策略差异</w:t>
      </w:r>
      <w:r>
        <w:rPr>
          <w:color w:val="2B3648"/>
          <w:spacing w:val="3"/>
          <w:sz w:val="23"/>
        </w:rPr>
        <w:t>： - </w:t>
      </w:r>
      <w:r>
        <w:rPr>
          <w:b/>
          <w:color w:val="1E40AF"/>
          <w:spacing w:val="3"/>
          <w:sz w:val="23"/>
        </w:rPr>
        <w:t>海外供应链认证</w:t>
      </w:r>
      <w:r>
        <w:rPr>
          <w:color w:val="2B3648"/>
          <w:spacing w:val="3"/>
          <w:sz w:val="23"/>
        </w:rPr>
        <w:t>：主要看英伟达。由于公司的1.6T产品刚推出样机，目前尚未有足够信心送样给海外客户。海外客户认证流程通常只有一次机会，通过则上线，不通过则会被直接拒绝 - </w:t>
      </w:r>
      <w:r>
        <w:rPr>
          <w:b/>
          <w:color w:val="1E40AF"/>
          <w:spacing w:val="3"/>
          <w:sz w:val="23"/>
        </w:rPr>
        <w:t>华为认证特点</w:t>
      </w:r>
      <w:r>
        <w:rPr>
          <w:color w:val="2B3648"/>
          <w:spacing w:val="3"/>
          <w:sz w:val="23"/>
        </w:rPr>
        <w:t>：对国产设备扶持力度较大，即使首轮测试不通过，也会提供专业反馈，指出问题和调试方向，帮助产品持续迭代优化直至成熟</w:t>
      </w:r>
    </w:p>
    <w:p>
      <w:pPr>
        <w:spacing w:before="203" w:after="203"/>
        <w:jc w:val="both"/>
      </w:pPr>
      <w:r>
        <w:rPr>
          <w:color w:val="2B3648"/>
          <w:spacing w:val="3"/>
          <w:sz w:val="23"/>
        </w:rPr>
        <w:t>因此公司策略是先通过华为的认证，待产品完善后再向海外客户送样。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800G是否起量</w:t>
      </w:r>
      <w:r>
        <w:rPr>
          <w:color w:val="2B3648"/>
          <w:spacing w:val="3"/>
          <w:sz w:val="23"/>
        </w:rPr>
        <w:t>：800G示波器目前没有起量。行业趋势是客户不再新建800G产线，而是直接部署1.6T产线，因为1.6T设备可以向下兼容800G。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核心芯片区别</w:t>
      </w:r>
      <w:r>
        <w:rPr>
          <w:color w:val="2B3648"/>
          <w:spacing w:val="3"/>
          <w:sz w:val="23"/>
        </w:rPr>
        <w:t>：示波器内部最核心的三个部分是前端的采样保持芯片(THA或SHA)、根据特定需求设计的贝塞尔滤波器以及用于跨阻的光电转换芯片。 - 800G采样示波器的芯片带宽：32G - 1.6T采样示波器的芯片带宽：50G-55G之间，标称值50G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芯片供应链</w:t>
      </w:r>
      <w:r>
        <w:rPr>
          <w:color w:val="2B3648"/>
          <w:spacing w:val="3"/>
          <w:sz w:val="23"/>
        </w:rPr>
        <w:t>：1.6T采样示波器所使用的核心芯片采购自一家美国公司。目前该芯片供应充足，没有供应链问题，因为其在TDR等用于线缆测试的常规视频行业中也得到广泛应用，因此不存在短缺情况。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定价策略与市场变化</w:t>
      </w:r>
      <w:r>
        <w:rPr>
          <w:color w:val="2B3648"/>
          <w:spacing w:val="3"/>
          <w:sz w:val="23"/>
        </w:rPr>
        <w:t>： - 800G采样示波器在2025年的定价约为35万元，但到2026年市场实际成交价已降至25万元左右，仅售出约十几至二十台（2025年11月完成验证后部分客户下了少量订单，到2026年1月市场需求迅速转向1.6T产品） - 对于1.6T采样示波器，目前尚未最终定价 - 竞争对手联讯2026年同类产品的售价在120万-150万元之间，其毛利率可能更高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成本与毛利率</w:t>
      </w:r>
      <w:r>
        <w:rPr>
          <w:color w:val="2B3648"/>
          <w:spacing w:val="3"/>
          <w:sz w:val="23"/>
        </w:rPr>
        <w:t>：1.6T产品的成本相较于800G有所上升，但增幅不大。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市场高利润原因与供应瓶颈</w:t>
      </w:r>
      <w:r>
        <w:rPr>
          <w:color w:val="2B3648"/>
          <w:spacing w:val="3"/>
          <w:sz w:val="23"/>
        </w:rPr>
        <w:t>： - 市场高利润主要源于供需失衡。在AI光模块需求爆发前，采样示波器是一个非常小众的产品（例如泰克曾在2020年左右因销量不佳而停产了该产品线） - 供应端瓶颈：①研发需要经验丰富的超高速射频工程师（这类人才培养周期长）；②产品开发不仅需要射频技术，还需要对光通信测试有深入的理解和丰富的经验；③下游需求增长迅猛，加剧了供应紧张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开发进展与信心</w:t>
      </w:r>
      <w:r>
        <w:rPr>
          <w:color w:val="2B3648"/>
          <w:spacing w:val="3"/>
          <w:sz w:val="23"/>
        </w:rPr>
        <w:t>：1.6T产品的开发借鉴了800G产品的成熟经验，因此研发周期显著缩短，从立项到出样机仅用时约8个月（而800G产品则耗时两年多）。目前已与华为进行了初步的功能测试和技术指标对标，结果显示问题不大，正在进行全面的功能验证，因此对该设备的信心较强。</w:t>
      </w:r>
    </w:p>
    <w:p>
      <w:pPr>
        <w:pBdr>
          <w:bottom w:val="single" w:sz="4" w:space="1" w:color="383235"/>
        </w:pBdr>
      </w:pPr>
    </w:p>
    <w:p>
      <w:pPr>
        <w:jc w:val="both"/>
      </w:pPr>
      <w:r>
        <w:rPr>
          <w:b/>
          <w:color w:val="FFFFFF"/>
          <w:spacing w:val="8"/>
          <w:sz w:val="28"/>
          <w:shd w:val="clear" w:color="auto" w:fill="1E40AF"/>
        </w:rPr>
        <w:t>五、市场空间测算与产能规划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示波器配置比例</w:t>
      </w:r>
      <w:r>
        <w:rPr>
          <w:color w:val="2B3648"/>
          <w:spacing w:val="3"/>
          <w:sz w:val="23"/>
        </w:rPr>
        <w:t>：示波器在生产线上通常按工位配置，即一个工位一台。根据测算，光模块从生产到出货，平均占用的设备测试时间约为6-8分钟。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市场需求测算</w:t>
      </w:r>
      <w:r>
        <w:rPr>
          <w:color w:val="2B3648"/>
          <w:spacing w:val="3"/>
          <w:sz w:val="23"/>
        </w:rPr>
        <w:t>：若以整个行业年产能达到1.5亿只光模块为基准进行满产效率测算，市场对示波器的需求量约为2500台。但考虑到企业通常会预留产能冗余，并且并非所有产能都能满负荷运转，结合过往经验，实际设备需求量预计在2500-4000台之间。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为何进入这个领域</w:t>
      </w:r>
      <w:r>
        <w:rPr>
          <w:color w:val="2B3648"/>
          <w:spacing w:val="3"/>
          <w:sz w:val="23"/>
        </w:rPr>
        <w:t>：这个市场的规模确实不大（这也是泰克等公司此前退出该领域的原因之一），目前市场上主要参与者较少（包括联讯和公司等几家公司）。尽管市场总额有限，但其核心吸引力在于毛利率极高，远超过实时示波器等其他产品。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1.6T产品产能规划</w:t>
      </w:r>
      <w:r>
        <w:rPr>
          <w:color w:val="2B3648"/>
          <w:spacing w:val="3"/>
          <w:sz w:val="23"/>
        </w:rPr>
        <w:t>：公司规划的总量是100-200台，若按每月交付30台的进度，订单交付周期大约为6-7个月，因此也不需要招聘大量人员。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整体产能准备</w:t>
      </w:r>
      <w:r>
        <w:rPr>
          <w:color w:val="2B3648"/>
          <w:spacing w:val="3"/>
          <w:sz w:val="23"/>
        </w:rPr>
        <w:t>： - 自动化设备：目前没有大规模扩张人员的计划，而是正与华兴源创接洽，探讨吸收其自动化团队或人员以支持自动化设备的交付 - 仪表业务：由于涉及较多核心机密，公司选择自主发展并正在扩充人员。不过作为核心产品的眼图仪对人员技术要求很高，招聘难度较大，因此人员增长有限</w:t>
      </w:r>
    </w:p>
    <w:p>
      <w:pPr>
        <w:pBdr>
          <w:bottom w:val="single" w:sz="4" w:space="1" w:color="373332"/>
        </w:pBdr>
      </w:pPr>
    </w:p>
    <w:p>
      <w:pPr>
        <w:jc w:val="both"/>
      </w:pPr>
      <w:r>
        <w:rPr>
          <w:b/>
          <w:color w:val="FFFFFF"/>
          <w:spacing w:val="8"/>
          <w:sz w:val="28"/>
          <w:shd w:val="clear" w:color="auto" w:fill="1E40AF"/>
        </w:rPr>
        <w:t>六、其他业务与下一代产品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与旭创的合作</w:t>
      </w:r>
      <w:r>
        <w:rPr>
          <w:color w:val="2B3648"/>
          <w:spacing w:val="3"/>
          <w:sz w:val="23"/>
        </w:rPr>
        <w:t>：公司与旭创有业务往来，但未涉及核心业务，主要合作集中在边缘化的仪表产品。旭创的自动化设备主要由其关联公司猎奇智能提供（猎奇智能的创始团队源于旭创原设备科的人员，专注于自动化设备制造）。</w:t>
      </w:r>
    </w:p>
    <w:p>
      <w:pPr>
        <w:spacing w:before="203" w:after="203"/>
        <w:jc w:val="both"/>
      </w:pPr>
      <w:r>
        <w:rPr>
          <w:b/>
          <w:color w:val="1E40AF"/>
          <w:spacing w:val="3"/>
          <w:sz w:val="23"/>
        </w:rPr>
        <w:t>下一代示波器计划</w:t>
      </w:r>
      <w:r>
        <w:rPr>
          <w:color w:val="2B3648"/>
          <w:spacing w:val="3"/>
          <w:sz w:val="23"/>
        </w:rPr>
        <w:t>：开发更高速率的下一代示波器目前没有实际意义。当前1.6T光模块测试所需的示波器主要用于测量单通道200G信号（此前的800G光模块对应的是单通道100G信号）。根据行业展望，到2030年前，单通道200G的速率不会有大的变动。未来规划的3.2T、6.4T乃至12.8T光模块，都将基于单通道200G速率进行通道数扩展，而非提升单通道速率。</w:t>
      </w:r>
    </w:p>
    <w:p>
      <w:pPr>
        <w:pBdr>
          <w:bottom w:val="single" w:sz="4" w:space="1" w:color="323632"/>
        </w:pBdr>
        <w:jc w:val="both"/>
      </w:pPr>
    </w:p>
    <w:p>
      <w:pPr>
        <w:spacing w:before="670" w:after="670"/>
        <w:ind w:left="270" w:right="270"/>
        <w:jc w:val="both"/>
      </w:pPr>
      <w:r>
        <w:rPr>
          <w:color w:val="334155"/>
          <w:sz w:val="24"/>
          <w:shd w:val="clear" w:color="auto" w:fill="F1F5F9"/>
        </w:rPr>
        <w:t>⚠️ </w:t>
      </w:r>
      <w:r>
        <w:rPr>
          <w:b/>
          <w:color w:val="0E7490"/>
          <w:sz w:val="24"/>
          <w:shd w:val="clear" w:color="auto" w:fill="F1F5F9"/>
        </w:rPr>
        <w:t>本文内容基于测试设备大厂调研纪要整理，不构成任何投资建议。市场有风险，投资需谨慎。</w:t>
      </w:r>
    </w:p>
    <w:p>
      <w:pPr>
        <w:jc w:val="left"/>
      </w:pPr>
    </w:p>
    <w:sectPr>
      <w:pgSz w:w="11906" w:h="16838"/>
      <w:pgMar w:top="1440" w:right="1800" w:bottom="1440" w:left="1800" w:header="712" w:footer="853" w:gutter="0"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minorHAnsi">
    <w:altName w:val="Noto Sans CJK SC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minorEastAsia">
    <w:altName w:val="Noto Sans CJK SC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74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1"/>
  <w:compat>
    <w:spaceForUL/>
    <w:balanceSingleByteDoubleByteWidth/>
    <w:ulTrailSpace/>
    <w:doNotExpandShiftReturn/>
    <w:adjustLineHeightInTable/>
    <w:growAutofit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napToGrid w:val="0"/>
      <w:spacing w:before="60" w:after="60" w:line="312" w:lineRule="auto"/>
      <w:jc w:val="left"/>
    </w:pPr>
    <w:rPr>
      <w:rFonts w:ascii="minorHAnsi" w:eastAsia="minorEastAsia" w:cs="Droid Sans Fallback" w:hAnsi="minorHAnsi"/>
      <w:color w:val="333333"/>
      <w:kern w:val="2"/>
      <w:sz w:val="22"/>
      <w:szCs w:val="22"/>
    </w:rPr>
  </w:style>
  <w:style w:type="paragraph" w:styleId="1">
    <w:name w:val="heading 1"/>
    <w:basedOn w:val="0"/>
    <w:next w:val="0"/>
    <w:pPr>
      <w:keepNext/>
      <w:keepLines/>
      <w:widowControl w:val="0"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2">
    <w:name w:val="heading 2"/>
    <w:basedOn w:val="0"/>
    <w:next w:val="0"/>
    <w:pPr>
      <w:keepNext/>
      <w:keepLines/>
      <w:widowControl w:val="0"/>
      <w:snapToGrid w:val="0"/>
      <w:spacing w:before="0" w:after="0" w:line="408" w:lineRule="auto"/>
      <w:outlineLvl w:val="1"/>
    </w:pPr>
    <w:rPr>
      <w:rFonts w:ascii="minorHAnsi" w:eastAsia="minorEastAsia" w:cs="Droid Sans Fallback" w:hAnsi="minorHAnsi"/>
      <w:b/>
      <w:bCs/>
      <w:color w:val="1A1A1A"/>
      <w:kern w:val="2"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</Application>
  <Pages>1</Pages>
  <Words>20</Words>
  <Characters>23</Characters>
  <Lines>1</Lines>
  <Paragraphs>1</Paragraphs>
  <CharactersWithSpaces>23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vivo用户</cp:lastModifiedBy>
  <cp:revision>0</cp:revision>
  <dcterms:created xsi:type="dcterms:W3CDTF">2026-09-19T20:11:22Z</dcterms:created>
  <dcterms:modified xsi:type="dcterms:W3CDTF">2026-09-20T08:59:12Z</dcterms:modified>
</cp:coreProperties>
</file>